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0" w:type="dxa"/>
        <w:tblLayout w:type="fixed"/>
        <w:tblLook w:val="01E0" w:firstRow="1" w:lastRow="1" w:firstColumn="1" w:lastColumn="1" w:noHBand="0" w:noVBand="0"/>
      </w:tblPr>
      <w:tblGrid>
        <w:gridCol w:w="5270"/>
        <w:gridCol w:w="4840"/>
      </w:tblGrid>
      <w:tr w:rsidR="00AB5F7B" w:rsidRPr="0032628A" w:rsidTr="008D2583">
        <w:trPr>
          <w:trHeight w:val="3279"/>
        </w:trPr>
        <w:tc>
          <w:tcPr>
            <w:tcW w:w="5270" w:type="dxa"/>
            <w:shd w:val="clear" w:color="auto" w:fill="auto"/>
          </w:tcPr>
          <w:p w:rsidR="00AB5F7B" w:rsidRPr="00AA3698" w:rsidRDefault="00AB5F7B" w:rsidP="00604DF6">
            <w:pPr>
              <w:tabs>
                <w:tab w:val="left" w:pos="-180"/>
                <w:tab w:val="left" w:pos="5040"/>
              </w:tabs>
              <w:jc w:val="center"/>
              <w:rPr>
                <w:sz w:val="20"/>
                <w:szCs w:val="20"/>
              </w:rPr>
            </w:pPr>
            <w:r>
              <w:rPr>
                <w:noProof/>
                <w:sz w:val="20"/>
                <w:szCs w:val="20"/>
              </w:rPr>
              <w:drawing>
                <wp:anchor distT="0" distB="0" distL="114300" distR="114300" simplePos="0" relativeHeight="251659264" behindDoc="1" locked="0" layoutInCell="1" allowOverlap="1" wp14:anchorId="0197BA23" wp14:editId="34CC840B">
                  <wp:simplePos x="0" y="0"/>
                  <wp:positionH relativeFrom="column">
                    <wp:posOffset>1078865</wp:posOffset>
                  </wp:positionH>
                  <wp:positionV relativeFrom="paragraph">
                    <wp:posOffset>111125</wp:posOffset>
                  </wp:positionV>
                  <wp:extent cx="902335" cy="826135"/>
                  <wp:effectExtent l="0" t="0" r="0" b="0"/>
                  <wp:wrapNone/>
                  <wp:docPr id="4" name="Рисунок 4" descr="4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нь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33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698">
              <w:rPr>
                <w:sz w:val="20"/>
                <w:szCs w:val="20"/>
              </w:rPr>
              <w:t>РОССИЙСКАЯ ФЕДЕРАЦИЯ</w:t>
            </w:r>
          </w:p>
          <w:p w:rsidR="00AB5F7B" w:rsidRDefault="00AB5F7B" w:rsidP="00604DF6">
            <w:pPr>
              <w:tabs>
                <w:tab w:val="left" w:pos="-180"/>
                <w:tab w:val="left" w:pos="5040"/>
              </w:tabs>
              <w:rPr>
                <w:sz w:val="28"/>
                <w:szCs w:val="28"/>
              </w:rPr>
            </w:pPr>
            <w:r w:rsidRPr="002120DA">
              <w:rPr>
                <w:sz w:val="28"/>
                <w:szCs w:val="28"/>
              </w:rPr>
              <w:t xml:space="preserve">                         </w:t>
            </w:r>
          </w:p>
          <w:p w:rsidR="00AB5F7B" w:rsidRDefault="00AB5F7B" w:rsidP="00604DF6">
            <w:pPr>
              <w:tabs>
                <w:tab w:val="left" w:pos="-180"/>
                <w:tab w:val="left" w:pos="5040"/>
              </w:tabs>
              <w:rPr>
                <w:sz w:val="28"/>
                <w:szCs w:val="28"/>
              </w:rPr>
            </w:pPr>
          </w:p>
          <w:p w:rsidR="00AB5F7B" w:rsidRDefault="00AB5F7B" w:rsidP="00604DF6">
            <w:pPr>
              <w:tabs>
                <w:tab w:val="left" w:pos="-180"/>
                <w:tab w:val="left" w:pos="5040"/>
              </w:tabs>
              <w:rPr>
                <w:sz w:val="28"/>
                <w:szCs w:val="28"/>
              </w:rPr>
            </w:pPr>
          </w:p>
          <w:p w:rsidR="00AB5F7B" w:rsidRPr="00FA1E89" w:rsidRDefault="00AB5F7B" w:rsidP="00604DF6">
            <w:pPr>
              <w:tabs>
                <w:tab w:val="left" w:pos="-180"/>
                <w:tab w:val="left" w:pos="5040"/>
              </w:tabs>
            </w:pPr>
          </w:p>
          <w:p w:rsidR="00AB5F7B" w:rsidRPr="00D56B4B" w:rsidRDefault="00AB5F7B" w:rsidP="00604DF6">
            <w:pPr>
              <w:tabs>
                <w:tab w:val="left" w:pos="-180"/>
                <w:tab w:val="left" w:pos="4500"/>
                <w:tab w:val="left" w:pos="5040"/>
              </w:tabs>
              <w:jc w:val="center"/>
              <w:rPr>
                <w:sz w:val="18"/>
                <w:szCs w:val="18"/>
              </w:rPr>
            </w:pPr>
            <w:r w:rsidRPr="00D56B4B">
              <w:rPr>
                <w:sz w:val="18"/>
                <w:szCs w:val="18"/>
              </w:rPr>
              <w:t>БЮДЖЕТНОЕ УЧРЕЖДЕНИЕ</w:t>
            </w:r>
          </w:p>
          <w:p w:rsidR="00AB5F7B" w:rsidRPr="00D56B4B" w:rsidRDefault="00AB5F7B" w:rsidP="00604DF6">
            <w:pPr>
              <w:tabs>
                <w:tab w:val="left" w:pos="-180"/>
                <w:tab w:val="left" w:pos="4500"/>
                <w:tab w:val="left" w:pos="5040"/>
              </w:tabs>
              <w:jc w:val="center"/>
              <w:rPr>
                <w:sz w:val="18"/>
                <w:szCs w:val="18"/>
              </w:rPr>
            </w:pPr>
            <w:r w:rsidRPr="00D56B4B">
              <w:rPr>
                <w:sz w:val="18"/>
                <w:szCs w:val="18"/>
              </w:rPr>
              <w:t>ОРЛОВСКОЙ ОБЛАСТИ</w:t>
            </w:r>
          </w:p>
          <w:p w:rsidR="00AB5F7B" w:rsidRPr="004C7FC4" w:rsidRDefault="00AB5F7B" w:rsidP="00604DF6">
            <w:pPr>
              <w:tabs>
                <w:tab w:val="left" w:pos="0"/>
                <w:tab w:val="center" w:pos="3348"/>
                <w:tab w:val="left" w:pos="6696"/>
              </w:tabs>
              <w:jc w:val="center"/>
              <w:rPr>
                <w:sz w:val="22"/>
                <w:szCs w:val="22"/>
              </w:rPr>
            </w:pPr>
            <w:r w:rsidRPr="004C7FC4">
              <w:rPr>
                <w:sz w:val="22"/>
                <w:szCs w:val="22"/>
              </w:rPr>
              <w:t>МЕЖРЕГИОНАЛЬНОЕ БЮРО</w:t>
            </w:r>
          </w:p>
          <w:p w:rsidR="00AB5F7B" w:rsidRPr="004C7FC4" w:rsidRDefault="00AB5F7B" w:rsidP="00604DF6">
            <w:pPr>
              <w:tabs>
                <w:tab w:val="left" w:pos="0"/>
                <w:tab w:val="center" w:pos="3348"/>
                <w:tab w:val="left" w:pos="6696"/>
              </w:tabs>
              <w:jc w:val="center"/>
              <w:rPr>
                <w:sz w:val="22"/>
                <w:szCs w:val="22"/>
              </w:rPr>
            </w:pPr>
            <w:r w:rsidRPr="004C7FC4">
              <w:rPr>
                <w:sz w:val="22"/>
                <w:szCs w:val="22"/>
              </w:rPr>
              <w:t>ТЕХНИЧЕСКОЙ  ИНВЕНТАРИЗАЦИИ</w:t>
            </w:r>
          </w:p>
          <w:p w:rsidR="00AB5F7B" w:rsidRPr="00DF017D" w:rsidRDefault="00AB5F7B" w:rsidP="00604DF6">
            <w:pPr>
              <w:tabs>
                <w:tab w:val="left" w:pos="0"/>
                <w:tab w:val="center" w:pos="3348"/>
                <w:tab w:val="left" w:pos="6696"/>
              </w:tabs>
              <w:jc w:val="center"/>
              <w:rPr>
                <w:sz w:val="18"/>
                <w:szCs w:val="18"/>
              </w:rPr>
            </w:pPr>
            <w:r w:rsidRPr="00DF017D">
              <w:rPr>
                <w:sz w:val="18"/>
                <w:szCs w:val="18"/>
              </w:rPr>
              <w:t>( БУ ОО «МР БТИ»)</w:t>
            </w:r>
          </w:p>
          <w:p w:rsidR="00AB5F7B" w:rsidRPr="002A417A" w:rsidRDefault="00AB5F7B" w:rsidP="00604DF6">
            <w:pPr>
              <w:tabs>
                <w:tab w:val="left" w:pos="0"/>
                <w:tab w:val="center" w:pos="3348"/>
                <w:tab w:val="left" w:pos="6696"/>
              </w:tabs>
              <w:rPr>
                <w:sz w:val="12"/>
                <w:szCs w:val="12"/>
              </w:rPr>
            </w:pPr>
          </w:p>
          <w:p w:rsidR="00AB5F7B" w:rsidRPr="00DF017D" w:rsidRDefault="00AB5F7B" w:rsidP="00604DF6">
            <w:pPr>
              <w:tabs>
                <w:tab w:val="left" w:pos="5040"/>
              </w:tabs>
              <w:jc w:val="center"/>
              <w:rPr>
                <w:sz w:val="18"/>
                <w:szCs w:val="18"/>
              </w:rPr>
            </w:pPr>
            <w:r w:rsidRPr="00DF017D">
              <w:rPr>
                <w:sz w:val="18"/>
                <w:szCs w:val="18"/>
              </w:rPr>
              <w:t>Ленина ул, д. 25, Орел, 302028 тел./факс: (486-2) 40-99-99</w:t>
            </w:r>
          </w:p>
          <w:p w:rsidR="00AB5F7B" w:rsidRPr="00AB5F7B" w:rsidRDefault="00AB5F7B" w:rsidP="00604DF6">
            <w:pPr>
              <w:tabs>
                <w:tab w:val="left" w:pos="5040"/>
                <w:tab w:val="left" w:pos="7515"/>
              </w:tabs>
              <w:jc w:val="center"/>
              <w:rPr>
                <w:sz w:val="18"/>
                <w:szCs w:val="18"/>
                <w:lang w:val="en-US"/>
              </w:rPr>
            </w:pPr>
            <w:r w:rsidRPr="00DF017D">
              <w:rPr>
                <w:sz w:val="18"/>
                <w:szCs w:val="18"/>
                <w:lang w:val="en-US"/>
              </w:rPr>
              <w:t xml:space="preserve">e-mail: </w:t>
            </w:r>
            <w:hyperlink r:id="rId8" w:history="1">
              <w:r w:rsidRPr="00DF017D">
                <w:rPr>
                  <w:rStyle w:val="aa"/>
                  <w:sz w:val="18"/>
                  <w:szCs w:val="18"/>
                  <w:lang w:val="en-US"/>
                </w:rPr>
                <w:t>nedvijimost@orel.ru</w:t>
              </w:r>
            </w:hyperlink>
            <w:r w:rsidRPr="00DF017D">
              <w:rPr>
                <w:sz w:val="18"/>
                <w:szCs w:val="18"/>
                <w:lang w:val="en-US"/>
              </w:rPr>
              <w:t xml:space="preserve">,  </w:t>
            </w:r>
            <w:hyperlink r:id="rId9" w:history="1">
              <w:r w:rsidRPr="00DF017D">
                <w:rPr>
                  <w:rStyle w:val="aa"/>
                  <w:sz w:val="18"/>
                  <w:szCs w:val="18"/>
                  <w:lang w:val="en-US"/>
                </w:rPr>
                <w:t>http://www.orelbti.ru</w:t>
              </w:r>
            </w:hyperlink>
          </w:p>
          <w:p w:rsidR="00AB5F7B" w:rsidRPr="00AB5F7B" w:rsidRDefault="00AB5F7B" w:rsidP="00604DF6">
            <w:pPr>
              <w:tabs>
                <w:tab w:val="left" w:pos="5040"/>
                <w:tab w:val="left" w:pos="7515"/>
              </w:tabs>
              <w:jc w:val="center"/>
              <w:rPr>
                <w:sz w:val="16"/>
                <w:szCs w:val="16"/>
                <w:lang w:val="en-US"/>
              </w:rPr>
            </w:pPr>
          </w:p>
          <w:tbl>
            <w:tblPr>
              <w:tblW w:w="5245" w:type="dxa"/>
              <w:jc w:val="center"/>
              <w:tblLayout w:type="fixed"/>
              <w:tblLook w:val="01E0" w:firstRow="1" w:lastRow="1" w:firstColumn="1" w:lastColumn="1" w:noHBand="0" w:noVBand="0"/>
            </w:tblPr>
            <w:tblGrid>
              <w:gridCol w:w="306"/>
              <w:gridCol w:w="468"/>
              <w:gridCol w:w="236"/>
              <w:gridCol w:w="1071"/>
              <w:gridCol w:w="850"/>
              <w:gridCol w:w="851"/>
              <w:gridCol w:w="1463"/>
            </w:tblGrid>
            <w:tr w:rsidR="008D2583" w:rsidRPr="00AF29F1" w:rsidTr="008D2583">
              <w:trPr>
                <w:jc w:val="center"/>
              </w:trPr>
              <w:tc>
                <w:tcPr>
                  <w:tcW w:w="306" w:type="dxa"/>
                  <w:shd w:val="clear" w:color="auto" w:fill="auto"/>
                </w:tcPr>
                <w:p w:rsidR="008D2583" w:rsidRPr="00AF29F1" w:rsidRDefault="008D2583" w:rsidP="008D2583">
                  <w:pPr>
                    <w:jc w:val="right"/>
                    <w:rPr>
                      <w:sz w:val="18"/>
                      <w:szCs w:val="22"/>
                    </w:rPr>
                  </w:pPr>
                  <w:r w:rsidRPr="00AF29F1">
                    <w:rPr>
                      <w:sz w:val="18"/>
                      <w:szCs w:val="22"/>
                    </w:rPr>
                    <w:t>«</w:t>
                  </w:r>
                </w:p>
              </w:tc>
              <w:tc>
                <w:tcPr>
                  <w:tcW w:w="468" w:type="dxa"/>
                  <w:tcBorders>
                    <w:bottom w:val="single" w:sz="4" w:space="0" w:color="auto"/>
                  </w:tcBorders>
                  <w:shd w:val="clear" w:color="auto" w:fill="auto"/>
                </w:tcPr>
                <w:p w:rsidR="008D2583" w:rsidRPr="00AF29F1" w:rsidRDefault="008D2583" w:rsidP="00CB3AAF">
                  <w:pPr>
                    <w:jc w:val="center"/>
                    <w:rPr>
                      <w:sz w:val="18"/>
                      <w:szCs w:val="22"/>
                    </w:rPr>
                  </w:pPr>
                </w:p>
              </w:tc>
              <w:tc>
                <w:tcPr>
                  <w:tcW w:w="236" w:type="dxa"/>
                  <w:shd w:val="clear" w:color="auto" w:fill="auto"/>
                </w:tcPr>
                <w:p w:rsidR="008D2583" w:rsidRPr="00AF29F1" w:rsidRDefault="008D2583" w:rsidP="008D2583">
                  <w:pPr>
                    <w:rPr>
                      <w:sz w:val="18"/>
                      <w:szCs w:val="22"/>
                    </w:rPr>
                  </w:pPr>
                  <w:r w:rsidRPr="00AF29F1">
                    <w:rPr>
                      <w:sz w:val="18"/>
                      <w:szCs w:val="22"/>
                    </w:rPr>
                    <w:t>»</w:t>
                  </w:r>
                </w:p>
              </w:tc>
              <w:tc>
                <w:tcPr>
                  <w:tcW w:w="1071" w:type="dxa"/>
                  <w:tcBorders>
                    <w:bottom w:val="single" w:sz="4" w:space="0" w:color="auto"/>
                  </w:tcBorders>
                  <w:shd w:val="clear" w:color="auto" w:fill="auto"/>
                </w:tcPr>
                <w:p w:rsidR="008D2583" w:rsidRPr="00122EAC" w:rsidRDefault="00AA4E2C" w:rsidP="008D2583">
                  <w:pPr>
                    <w:jc w:val="center"/>
                    <w:rPr>
                      <w:sz w:val="18"/>
                      <w:szCs w:val="22"/>
                    </w:rPr>
                  </w:pPr>
                  <w:r>
                    <w:rPr>
                      <w:sz w:val="18"/>
                      <w:szCs w:val="22"/>
                    </w:rPr>
                    <w:t>июл</w:t>
                  </w:r>
                  <w:r w:rsidR="00207F90">
                    <w:rPr>
                      <w:sz w:val="18"/>
                      <w:szCs w:val="22"/>
                    </w:rPr>
                    <w:t>я</w:t>
                  </w:r>
                </w:p>
              </w:tc>
              <w:tc>
                <w:tcPr>
                  <w:tcW w:w="850" w:type="dxa"/>
                  <w:shd w:val="clear" w:color="auto" w:fill="auto"/>
                </w:tcPr>
                <w:p w:rsidR="008D2583" w:rsidRPr="00AF29F1" w:rsidRDefault="002E576A" w:rsidP="002E576A">
                  <w:pPr>
                    <w:jc w:val="both"/>
                    <w:rPr>
                      <w:sz w:val="18"/>
                      <w:szCs w:val="22"/>
                    </w:rPr>
                  </w:pPr>
                  <w:r>
                    <w:rPr>
                      <w:sz w:val="18"/>
                      <w:szCs w:val="22"/>
                    </w:rPr>
                    <w:t>2020</w:t>
                  </w:r>
                  <w:r w:rsidR="008D2583" w:rsidRPr="00AF29F1">
                    <w:rPr>
                      <w:sz w:val="18"/>
                      <w:szCs w:val="22"/>
                    </w:rPr>
                    <w:t xml:space="preserve"> г.</w:t>
                  </w:r>
                </w:p>
              </w:tc>
              <w:tc>
                <w:tcPr>
                  <w:tcW w:w="851" w:type="dxa"/>
                  <w:shd w:val="clear" w:color="auto" w:fill="auto"/>
                </w:tcPr>
                <w:p w:rsidR="008D2583" w:rsidRPr="00AF29F1" w:rsidRDefault="008D2583" w:rsidP="008D2583">
                  <w:pPr>
                    <w:jc w:val="both"/>
                    <w:rPr>
                      <w:sz w:val="18"/>
                      <w:szCs w:val="22"/>
                    </w:rPr>
                  </w:pPr>
                  <w:r w:rsidRPr="00AF29F1">
                    <w:rPr>
                      <w:sz w:val="18"/>
                      <w:szCs w:val="22"/>
                    </w:rPr>
                    <w:t>Исх. №</w:t>
                  </w:r>
                </w:p>
              </w:tc>
              <w:tc>
                <w:tcPr>
                  <w:tcW w:w="1463" w:type="dxa"/>
                  <w:tcBorders>
                    <w:bottom w:val="single" w:sz="4" w:space="0" w:color="auto"/>
                  </w:tcBorders>
                  <w:shd w:val="clear" w:color="auto" w:fill="auto"/>
                </w:tcPr>
                <w:p w:rsidR="008D2583" w:rsidRPr="00AF29F1" w:rsidRDefault="008D2583" w:rsidP="008D2583">
                  <w:pPr>
                    <w:jc w:val="both"/>
                    <w:rPr>
                      <w:sz w:val="18"/>
                      <w:szCs w:val="22"/>
                    </w:rPr>
                  </w:pPr>
                  <w:r>
                    <w:rPr>
                      <w:sz w:val="18"/>
                      <w:szCs w:val="22"/>
                    </w:rPr>
                    <w:t>57-01-24</w:t>
                  </w:r>
                  <w:r w:rsidRPr="00AF29F1">
                    <w:rPr>
                      <w:sz w:val="18"/>
                      <w:szCs w:val="22"/>
                    </w:rPr>
                    <w:t>-</w:t>
                  </w:r>
                </w:p>
              </w:tc>
            </w:tr>
          </w:tbl>
          <w:p w:rsidR="008D2583" w:rsidRPr="008D2583" w:rsidRDefault="008D2583">
            <w:pPr>
              <w:rPr>
                <w:sz w:val="12"/>
              </w:rPr>
            </w:pPr>
          </w:p>
          <w:tbl>
            <w:tblPr>
              <w:tblW w:w="5341" w:type="dxa"/>
              <w:jc w:val="center"/>
              <w:tblLayout w:type="fixed"/>
              <w:tblLook w:val="01E0" w:firstRow="1" w:lastRow="1" w:firstColumn="1" w:lastColumn="1" w:noHBand="0" w:noVBand="0"/>
            </w:tblPr>
            <w:tblGrid>
              <w:gridCol w:w="830"/>
              <w:gridCol w:w="1271"/>
              <w:gridCol w:w="558"/>
              <w:gridCol w:w="459"/>
              <w:gridCol w:w="306"/>
              <w:gridCol w:w="1115"/>
              <w:gridCol w:w="802"/>
            </w:tblGrid>
            <w:tr w:rsidR="00AF29F1" w:rsidRPr="00AF29F1" w:rsidTr="007F7806">
              <w:trPr>
                <w:jc w:val="center"/>
              </w:trPr>
              <w:tc>
                <w:tcPr>
                  <w:tcW w:w="830" w:type="dxa"/>
                  <w:shd w:val="clear" w:color="auto" w:fill="auto"/>
                </w:tcPr>
                <w:p w:rsidR="00AF29F1" w:rsidRPr="00AF29F1" w:rsidRDefault="00AF29F1" w:rsidP="00604DF6">
                  <w:pPr>
                    <w:jc w:val="both"/>
                    <w:rPr>
                      <w:sz w:val="18"/>
                      <w:szCs w:val="22"/>
                    </w:rPr>
                  </w:pPr>
                  <w:r w:rsidRPr="00AF29F1">
                    <w:rPr>
                      <w:sz w:val="18"/>
                      <w:szCs w:val="22"/>
                    </w:rPr>
                    <w:t>на №</w:t>
                  </w:r>
                </w:p>
              </w:tc>
              <w:tc>
                <w:tcPr>
                  <w:tcW w:w="1271" w:type="dxa"/>
                  <w:tcBorders>
                    <w:bottom w:val="single" w:sz="4" w:space="0" w:color="auto"/>
                  </w:tcBorders>
                  <w:shd w:val="clear" w:color="auto" w:fill="auto"/>
                </w:tcPr>
                <w:p w:rsidR="00AF29F1" w:rsidRPr="00AF29F1" w:rsidRDefault="00AF29F1" w:rsidP="004759CC">
                  <w:pPr>
                    <w:jc w:val="center"/>
                    <w:rPr>
                      <w:sz w:val="18"/>
                      <w:szCs w:val="22"/>
                    </w:rPr>
                  </w:pPr>
                </w:p>
              </w:tc>
              <w:tc>
                <w:tcPr>
                  <w:tcW w:w="558" w:type="dxa"/>
                  <w:shd w:val="clear" w:color="auto" w:fill="auto"/>
                </w:tcPr>
                <w:p w:rsidR="00AF29F1" w:rsidRPr="00AF29F1" w:rsidRDefault="00AF29F1" w:rsidP="00AF29F1">
                  <w:pPr>
                    <w:jc w:val="right"/>
                    <w:rPr>
                      <w:sz w:val="18"/>
                      <w:szCs w:val="22"/>
                    </w:rPr>
                  </w:pPr>
                  <w:r>
                    <w:rPr>
                      <w:sz w:val="18"/>
                      <w:szCs w:val="22"/>
                    </w:rPr>
                    <w:t xml:space="preserve">от </w:t>
                  </w:r>
                  <w:r w:rsidRPr="00AF29F1">
                    <w:rPr>
                      <w:sz w:val="18"/>
                      <w:szCs w:val="22"/>
                    </w:rPr>
                    <w:t>«</w:t>
                  </w:r>
                </w:p>
              </w:tc>
              <w:tc>
                <w:tcPr>
                  <w:tcW w:w="459" w:type="dxa"/>
                  <w:tcBorders>
                    <w:bottom w:val="single" w:sz="4" w:space="0" w:color="auto"/>
                  </w:tcBorders>
                  <w:shd w:val="clear" w:color="auto" w:fill="auto"/>
                </w:tcPr>
                <w:p w:rsidR="00AF29F1" w:rsidRPr="00AF29F1" w:rsidRDefault="00AF29F1" w:rsidP="00604DF6">
                  <w:pPr>
                    <w:jc w:val="center"/>
                    <w:rPr>
                      <w:sz w:val="18"/>
                      <w:szCs w:val="22"/>
                    </w:rPr>
                  </w:pPr>
                </w:p>
              </w:tc>
              <w:tc>
                <w:tcPr>
                  <w:tcW w:w="306" w:type="dxa"/>
                  <w:shd w:val="clear" w:color="auto" w:fill="auto"/>
                </w:tcPr>
                <w:p w:rsidR="00AF29F1" w:rsidRPr="00AF29F1" w:rsidRDefault="00AF29F1" w:rsidP="00604DF6">
                  <w:pPr>
                    <w:rPr>
                      <w:sz w:val="18"/>
                      <w:szCs w:val="22"/>
                    </w:rPr>
                  </w:pPr>
                  <w:r w:rsidRPr="00AF29F1">
                    <w:rPr>
                      <w:sz w:val="18"/>
                      <w:szCs w:val="22"/>
                    </w:rPr>
                    <w:t>»</w:t>
                  </w:r>
                </w:p>
              </w:tc>
              <w:tc>
                <w:tcPr>
                  <w:tcW w:w="1115" w:type="dxa"/>
                  <w:tcBorders>
                    <w:bottom w:val="single" w:sz="4" w:space="0" w:color="auto"/>
                  </w:tcBorders>
                  <w:shd w:val="clear" w:color="auto" w:fill="auto"/>
                </w:tcPr>
                <w:p w:rsidR="00AF29F1" w:rsidRPr="00AF29F1" w:rsidRDefault="00AF29F1" w:rsidP="00604DF6">
                  <w:pPr>
                    <w:jc w:val="center"/>
                    <w:rPr>
                      <w:sz w:val="18"/>
                      <w:szCs w:val="22"/>
                    </w:rPr>
                  </w:pPr>
                </w:p>
              </w:tc>
              <w:tc>
                <w:tcPr>
                  <w:tcW w:w="802" w:type="dxa"/>
                  <w:shd w:val="clear" w:color="auto" w:fill="auto"/>
                </w:tcPr>
                <w:p w:rsidR="00AF29F1" w:rsidRPr="00AF29F1" w:rsidRDefault="008D2583" w:rsidP="002E576A">
                  <w:pPr>
                    <w:jc w:val="both"/>
                    <w:rPr>
                      <w:sz w:val="18"/>
                      <w:szCs w:val="22"/>
                    </w:rPr>
                  </w:pPr>
                  <w:r>
                    <w:rPr>
                      <w:sz w:val="18"/>
                      <w:szCs w:val="22"/>
                    </w:rPr>
                    <w:t>20</w:t>
                  </w:r>
                  <w:r w:rsidR="002E576A">
                    <w:rPr>
                      <w:sz w:val="18"/>
                      <w:szCs w:val="22"/>
                    </w:rPr>
                    <w:t>20</w:t>
                  </w:r>
                  <w:r>
                    <w:rPr>
                      <w:sz w:val="18"/>
                      <w:szCs w:val="22"/>
                    </w:rPr>
                    <w:t xml:space="preserve"> г.</w:t>
                  </w:r>
                </w:p>
              </w:tc>
            </w:tr>
          </w:tbl>
          <w:p w:rsidR="00AB5F7B" w:rsidRPr="0032628A" w:rsidRDefault="00AB5F7B" w:rsidP="00AF29F1">
            <w:pPr>
              <w:tabs>
                <w:tab w:val="left" w:pos="5040"/>
                <w:tab w:val="left" w:pos="7515"/>
              </w:tabs>
              <w:spacing w:line="360" w:lineRule="auto"/>
              <w:jc w:val="center"/>
            </w:pPr>
          </w:p>
        </w:tc>
        <w:tc>
          <w:tcPr>
            <w:tcW w:w="4840" w:type="dxa"/>
            <w:shd w:val="clear" w:color="auto" w:fill="auto"/>
          </w:tcPr>
          <w:p w:rsidR="00AB5F7B" w:rsidRPr="00555906" w:rsidRDefault="00AB5F7B" w:rsidP="00604DF6">
            <w:pPr>
              <w:tabs>
                <w:tab w:val="left" w:pos="4500"/>
              </w:tabs>
              <w:rPr>
                <w:sz w:val="22"/>
              </w:rPr>
            </w:pPr>
          </w:p>
          <w:p w:rsidR="00AB5F7B" w:rsidRPr="00555906" w:rsidRDefault="00AB5F7B" w:rsidP="00604DF6">
            <w:pPr>
              <w:tabs>
                <w:tab w:val="left" w:pos="519"/>
              </w:tabs>
              <w:ind w:left="6521" w:hanging="5128"/>
              <w:rPr>
                <w:sz w:val="22"/>
              </w:rPr>
            </w:pPr>
          </w:p>
          <w:p w:rsidR="00AB5F7B" w:rsidRPr="00555906" w:rsidRDefault="00AB5F7B" w:rsidP="00555906">
            <w:pPr>
              <w:tabs>
                <w:tab w:val="left" w:pos="519"/>
              </w:tabs>
              <w:ind w:left="6521" w:hanging="5128"/>
              <w:rPr>
                <w:sz w:val="22"/>
              </w:rPr>
            </w:pPr>
          </w:p>
          <w:p w:rsidR="00AB5F7B" w:rsidRDefault="00AB5F7B" w:rsidP="00555906">
            <w:pPr>
              <w:tabs>
                <w:tab w:val="left" w:pos="519"/>
              </w:tabs>
              <w:ind w:left="6521" w:hanging="5128"/>
              <w:rPr>
                <w:sz w:val="22"/>
              </w:rPr>
            </w:pPr>
          </w:p>
          <w:tbl>
            <w:tblPr>
              <w:tblpPr w:leftFromText="180" w:rightFromText="180" w:vertAnchor="text" w:horzAnchor="page" w:tblpXSpec="center" w:tblpY="251"/>
              <w:tblOverlap w:val="never"/>
              <w:tblW w:w="0" w:type="auto"/>
              <w:tblLayout w:type="fixed"/>
              <w:tblLook w:val="0000" w:firstRow="0" w:lastRow="0" w:firstColumn="0" w:lastColumn="0" w:noHBand="0" w:noVBand="0"/>
            </w:tblPr>
            <w:tblGrid>
              <w:gridCol w:w="4107"/>
            </w:tblGrid>
            <w:tr w:rsidR="00604DF6" w:rsidRPr="00555906" w:rsidTr="008D2583">
              <w:trPr>
                <w:trHeight w:val="1690"/>
              </w:trPr>
              <w:tc>
                <w:tcPr>
                  <w:tcW w:w="4107" w:type="dxa"/>
                </w:tcPr>
                <w:p w:rsidR="00122EAC" w:rsidRPr="002E576A" w:rsidRDefault="00122EAC" w:rsidP="00C23177">
                  <w:pPr>
                    <w:tabs>
                      <w:tab w:val="left" w:pos="519"/>
                    </w:tabs>
                    <w:jc w:val="center"/>
                    <w:rPr>
                      <w:sz w:val="22"/>
                    </w:rPr>
                  </w:pPr>
                </w:p>
              </w:tc>
            </w:tr>
          </w:tbl>
          <w:p w:rsidR="00AB5F7B" w:rsidRPr="00555906" w:rsidRDefault="00AB5F7B" w:rsidP="00555906">
            <w:pPr>
              <w:tabs>
                <w:tab w:val="left" w:pos="519"/>
              </w:tabs>
              <w:ind w:left="6521" w:hanging="5128"/>
              <w:rPr>
                <w:sz w:val="22"/>
              </w:rPr>
            </w:pPr>
          </w:p>
          <w:p w:rsidR="00AB5F7B" w:rsidRPr="00555906" w:rsidRDefault="00604DF6" w:rsidP="00555906">
            <w:pPr>
              <w:tabs>
                <w:tab w:val="left" w:pos="519"/>
              </w:tabs>
              <w:rPr>
                <w:sz w:val="22"/>
              </w:rPr>
            </w:pPr>
            <w:r w:rsidRPr="00555906">
              <w:rPr>
                <w:sz w:val="22"/>
              </w:rPr>
              <w:t xml:space="preserve">  </w:t>
            </w:r>
          </w:p>
          <w:p w:rsidR="00AB5F7B" w:rsidRPr="00555906" w:rsidRDefault="00AB5F7B" w:rsidP="00604DF6">
            <w:pPr>
              <w:tabs>
                <w:tab w:val="left" w:pos="519"/>
              </w:tabs>
              <w:ind w:left="6521" w:hanging="5128"/>
              <w:rPr>
                <w:sz w:val="22"/>
                <w:szCs w:val="28"/>
              </w:rPr>
            </w:pPr>
          </w:p>
        </w:tc>
      </w:tr>
    </w:tbl>
    <w:p w:rsidR="001B2248" w:rsidRDefault="001B2248" w:rsidP="001B2248">
      <w:pPr>
        <w:spacing w:line="360" w:lineRule="auto"/>
        <w:ind w:left="6697"/>
        <w:jc w:val="right"/>
        <w:rPr>
          <w:sz w:val="12"/>
          <w:szCs w:val="12"/>
        </w:rPr>
      </w:pPr>
    </w:p>
    <w:p w:rsidR="00555906" w:rsidRPr="00006B4C" w:rsidRDefault="00555906" w:rsidP="001B2248">
      <w:pPr>
        <w:pStyle w:val="a7"/>
        <w:keepNext w:val="0"/>
        <w:overflowPunct/>
        <w:autoSpaceDE/>
        <w:autoSpaceDN/>
        <w:adjustRightInd/>
        <w:spacing w:after="120" w:line="276" w:lineRule="auto"/>
        <w:ind w:firstLine="726"/>
        <w:jc w:val="center"/>
        <w:textAlignment w:val="auto"/>
        <w:rPr>
          <w:sz w:val="8"/>
          <w:szCs w:val="8"/>
        </w:rPr>
      </w:pPr>
    </w:p>
    <w:tbl>
      <w:tblPr>
        <w:tblStyle w:val="ab"/>
        <w:tblW w:w="0" w:type="auto"/>
        <w:jc w:val="center"/>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739"/>
      </w:tblGrid>
      <w:tr w:rsidR="00122EAC" w:rsidTr="00122EAC">
        <w:trPr>
          <w:jc w:val="center"/>
        </w:trPr>
        <w:tc>
          <w:tcPr>
            <w:tcW w:w="2109" w:type="dxa"/>
          </w:tcPr>
          <w:p w:rsidR="00122EAC" w:rsidRDefault="00122EAC" w:rsidP="00122EAC">
            <w:pPr>
              <w:jc w:val="right"/>
              <w:rPr>
                <w:b/>
                <w:bCs/>
                <w:color w:val="000000"/>
              </w:rPr>
            </w:pPr>
            <w:r w:rsidRPr="00D06F1D">
              <w:rPr>
                <w:b/>
                <w:bCs/>
                <w:color w:val="000000"/>
              </w:rPr>
              <w:t>Разъяснения</w:t>
            </w:r>
            <w:r>
              <w:rPr>
                <w:b/>
                <w:bCs/>
                <w:color w:val="000000"/>
              </w:rPr>
              <w:t xml:space="preserve"> № </w:t>
            </w:r>
          </w:p>
        </w:tc>
        <w:tc>
          <w:tcPr>
            <w:tcW w:w="739" w:type="dxa"/>
            <w:tcBorders>
              <w:bottom w:val="single" w:sz="4" w:space="0" w:color="auto"/>
            </w:tcBorders>
          </w:tcPr>
          <w:p w:rsidR="00122EAC" w:rsidRDefault="007412F4" w:rsidP="00344ED5">
            <w:pPr>
              <w:jc w:val="center"/>
              <w:rPr>
                <w:b/>
                <w:bCs/>
                <w:color w:val="000000"/>
              </w:rPr>
            </w:pPr>
            <w:r>
              <w:rPr>
                <w:b/>
                <w:bCs/>
                <w:color w:val="000000"/>
              </w:rPr>
              <w:t>15</w:t>
            </w:r>
            <w:r w:rsidR="00344ED5">
              <w:rPr>
                <w:b/>
                <w:bCs/>
                <w:color w:val="000000"/>
              </w:rPr>
              <w:t>7</w:t>
            </w:r>
          </w:p>
        </w:tc>
      </w:tr>
    </w:tbl>
    <w:p w:rsidR="00122EAC" w:rsidRDefault="00122EAC" w:rsidP="00122EAC">
      <w:pPr>
        <w:jc w:val="center"/>
        <w:rPr>
          <w:b/>
          <w:bCs/>
          <w:color w:val="000000"/>
        </w:rPr>
      </w:pPr>
      <w:r w:rsidRPr="00D06F1D">
        <w:rPr>
          <w:b/>
          <w:bCs/>
          <w:color w:val="000000"/>
        </w:rPr>
        <w:t>связанные с определением кадастровой стоимости</w:t>
      </w:r>
    </w:p>
    <w:p w:rsidR="00122EAC" w:rsidRDefault="00122EAC" w:rsidP="00122EAC">
      <w:pPr>
        <w:jc w:val="center"/>
        <w:rPr>
          <w:b/>
          <w:bCs/>
          <w:color w:val="000000"/>
        </w:rPr>
      </w:pPr>
    </w:p>
    <w:p w:rsidR="00122EAC" w:rsidRDefault="00122EAC" w:rsidP="00122EAC">
      <w:pPr>
        <w:ind w:firstLine="851"/>
        <w:jc w:val="both"/>
        <w:rPr>
          <w:b/>
          <w:bCs/>
          <w:color w:val="000000"/>
        </w:rPr>
      </w:pPr>
      <w:r w:rsidRPr="00D06F1D">
        <w:rPr>
          <w:color w:val="000000"/>
        </w:rPr>
        <w:t xml:space="preserve">На основании обращения </w:t>
      </w:r>
      <w:r w:rsidR="00AF6D8B">
        <w:rPr>
          <w:b/>
          <w:bCs/>
          <w:color w:val="000000"/>
        </w:rPr>
        <w:t>***</w:t>
      </w:r>
      <w:bookmarkStart w:id="0" w:name="_GoBack"/>
      <w:bookmarkEnd w:id="0"/>
      <w:r w:rsidRPr="00D06F1D">
        <w:rPr>
          <w:color w:val="000000"/>
        </w:rPr>
        <w:t xml:space="preserve">, поступившего </w:t>
      </w:r>
      <w:r w:rsidR="0052041B">
        <w:rPr>
          <w:color w:val="000000"/>
        </w:rPr>
        <w:t>20</w:t>
      </w:r>
      <w:r w:rsidRPr="00D06F1D">
        <w:rPr>
          <w:color w:val="000000"/>
        </w:rPr>
        <w:t>.</w:t>
      </w:r>
      <w:r w:rsidR="002E576A">
        <w:rPr>
          <w:color w:val="000000"/>
        </w:rPr>
        <w:t>0</w:t>
      </w:r>
      <w:r w:rsidR="00AA4E2C">
        <w:rPr>
          <w:color w:val="000000"/>
        </w:rPr>
        <w:t>7</w:t>
      </w:r>
      <w:r w:rsidR="002E576A">
        <w:rPr>
          <w:color w:val="000000"/>
        </w:rPr>
        <w:t>.2020</w:t>
      </w:r>
      <w:r w:rsidR="00AA4E2C">
        <w:rPr>
          <w:color w:val="000000"/>
        </w:rPr>
        <w:t xml:space="preserve"> </w:t>
      </w:r>
      <w:r w:rsidRPr="00D06F1D">
        <w:rPr>
          <w:color w:val="000000"/>
        </w:rPr>
        <w:t xml:space="preserve">г., </w:t>
      </w:r>
      <w:r w:rsidR="00A77590">
        <w:rPr>
          <w:color w:val="000000"/>
        </w:rPr>
        <w:t xml:space="preserve">и в соответствии </w:t>
      </w:r>
      <w:r w:rsidR="00BA257C">
        <w:rPr>
          <w:rStyle w:val="10"/>
          <w:szCs w:val="26"/>
        </w:rPr>
        <w:t xml:space="preserve">со статьей 20 ФЗ-237, а также приказом Минэкономразвития России от 30.06.2017 г. № 317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 </w:t>
      </w:r>
      <w:r w:rsidRPr="00D06F1D">
        <w:rPr>
          <w:color w:val="000000"/>
        </w:rPr>
        <w:t xml:space="preserve">приводим разъяснения относительно определения кадастровой стоимости объекта недвижимости с кадастровым номером </w:t>
      </w:r>
      <w:r w:rsidR="00344ED5" w:rsidRPr="00344ED5">
        <w:rPr>
          <w:b/>
          <w:bCs/>
          <w:color w:val="000000"/>
        </w:rPr>
        <w:t>57:22:0740101:1000</w:t>
      </w:r>
      <w:r>
        <w:rPr>
          <w:b/>
          <w:bCs/>
          <w:color w:val="000000"/>
        </w:rPr>
        <w:t>.</w:t>
      </w:r>
    </w:p>
    <w:p w:rsidR="00122EAC" w:rsidRDefault="00122EAC" w:rsidP="00122EAC">
      <w:pPr>
        <w:ind w:firstLine="851"/>
        <w:jc w:val="both"/>
        <w:rPr>
          <w:color w:val="000000"/>
        </w:rPr>
      </w:pPr>
    </w:p>
    <w:p w:rsidR="00122EAC" w:rsidRDefault="00122EAC" w:rsidP="008943A5">
      <w:pPr>
        <w:spacing w:after="120"/>
        <w:jc w:val="both"/>
        <w:rPr>
          <w:color w:val="000000"/>
        </w:rPr>
      </w:pPr>
      <w:r w:rsidRPr="00D06F1D">
        <w:rPr>
          <w:color w:val="000000"/>
        </w:rPr>
        <w:t>1. Общие сведения:</w:t>
      </w:r>
    </w:p>
    <w:p w:rsidR="00122EAC" w:rsidRPr="008A6365" w:rsidRDefault="00122EAC" w:rsidP="00122EAC">
      <w:pPr>
        <w:jc w:val="both"/>
        <w:rPr>
          <w:color w:val="000000"/>
          <w:sz w:val="12"/>
        </w:rPr>
      </w:pPr>
    </w:p>
    <w:tbl>
      <w:tblPr>
        <w:tblW w:w="5000" w:type="pct"/>
        <w:tblLayout w:type="fixed"/>
        <w:tblLook w:val="04A0" w:firstRow="1" w:lastRow="0" w:firstColumn="1" w:lastColumn="0" w:noHBand="0" w:noVBand="1"/>
      </w:tblPr>
      <w:tblGrid>
        <w:gridCol w:w="675"/>
        <w:gridCol w:w="5669"/>
        <w:gridCol w:w="4077"/>
      </w:tblGrid>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 п/п</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Наименование показателя</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Значение, описание</w:t>
            </w:r>
          </w:p>
        </w:tc>
      </w:tr>
      <w:tr w:rsidR="00122EAC" w:rsidRPr="006B1CAF" w:rsidTr="000E4D92">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1.1</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Кадастровая стоимость, руб.</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BB0552" w:rsidRPr="006B1CAF" w:rsidRDefault="00344ED5" w:rsidP="000E4D92">
            <w:pPr>
              <w:rPr>
                <w:color w:val="000000"/>
                <w:sz w:val="20"/>
              </w:rPr>
            </w:pPr>
            <w:r w:rsidRPr="00344ED5">
              <w:rPr>
                <w:color w:val="000000"/>
                <w:sz w:val="20"/>
              </w:rPr>
              <w:t>27</w:t>
            </w:r>
            <w:r>
              <w:rPr>
                <w:color w:val="000000"/>
                <w:sz w:val="20"/>
              </w:rPr>
              <w:t xml:space="preserve"> </w:t>
            </w:r>
            <w:r w:rsidRPr="00344ED5">
              <w:rPr>
                <w:color w:val="000000"/>
                <w:sz w:val="20"/>
              </w:rPr>
              <w:t>216</w:t>
            </w:r>
            <w:r>
              <w:rPr>
                <w:color w:val="000000"/>
                <w:sz w:val="20"/>
              </w:rPr>
              <w:t xml:space="preserve"> </w:t>
            </w:r>
            <w:r w:rsidRPr="00344ED5">
              <w:rPr>
                <w:color w:val="000000"/>
                <w:sz w:val="20"/>
              </w:rPr>
              <w:t>657,6</w:t>
            </w:r>
            <w:r w:rsidR="009850E8">
              <w:rPr>
                <w:color w:val="000000"/>
                <w:sz w:val="20"/>
              </w:rPr>
              <w:t>,0</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1.2</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по состоянию на которую определена кадастровая стоимость (дата определения кадастровой стоимости)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01.01.2019 г.</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1.3</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 xml:space="preserve">Реквизиты отчета об итогах государственной кадастровой оценки, составленного в соответствии со статьей 14 Федерального закона от 3 июля 2016 г. № 237-ФЗ «О государственной кадастровой оценке» </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color w:val="000000"/>
                <w:sz w:val="20"/>
              </w:rPr>
            </w:pPr>
            <w:r w:rsidRPr="006B1CAF">
              <w:rPr>
                <w:color w:val="000000"/>
                <w:sz w:val="20"/>
              </w:rPr>
              <w:t xml:space="preserve">Отчет № 1/2019 от 07.09.2019 г. об итогах государственной кадастровой оценки объектов недвижимости, расположенных на территории Орловской области </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1.4</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Полный электронный адрес размещения отчета об итогах государственной кадастровой оценки в информационно-телекоммуникационной сети «Интернет»</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CC158E" w:rsidRDefault="00AF6D8B" w:rsidP="002A417A">
            <w:pPr>
              <w:rPr>
                <w:color w:val="000000"/>
                <w:sz w:val="20"/>
              </w:rPr>
            </w:pPr>
            <w:hyperlink r:id="rId10" w:history="1">
              <w:r w:rsidR="00122EAC" w:rsidRPr="00CC158E">
                <w:rPr>
                  <w:rStyle w:val="aa"/>
                  <w:sz w:val="18"/>
                </w:rPr>
                <w: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8341&amp;showRep=true</w:t>
              </w:r>
            </w:hyperlink>
            <w:r w:rsidR="00122EAC" w:rsidRPr="00CC158E">
              <w:rPr>
                <w:sz w:val="18"/>
              </w:rPr>
              <w:t xml:space="preserve"> </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1.5</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Сведения о работнике бюджетного учреждения, созданного субъектом Российской Федерации и наделенного полномочиями, связанными с определением кадастровой стоимости, подготовившем отчет об итогах государственной кадастровой оценки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color w:val="000000"/>
                <w:sz w:val="20"/>
              </w:rPr>
            </w:pPr>
            <w:r w:rsidRPr="006B1CAF">
              <w:rPr>
                <w:color w:val="000000"/>
                <w:sz w:val="20"/>
              </w:rPr>
              <w:t xml:space="preserve">Давыдова Е.Н., Жигунова Е.А., Бурмистрова О.Н., Новиков А.Н., Косенкова Н.А., Громова Е. Н. (Таблица 1, стр. 15-17 Отчета Том 1) </w:t>
            </w:r>
          </w:p>
        </w:tc>
      </w:tr>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1.6</w:t>
            </w:r>
          </w:p>
        </w:tc>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Реквизиты акта определения кадастровой стоимости, составленного в соответствии со статьей 16 Федерального закона от 3 июля 2016 г. № 237-ФЗ «О государственной кадастровой оценке»</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1.7</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Сведения о работнике бюджетного учреждения, созданного субъектом Российской Федерации и наделенного полномочиями, связанными с определением кадастровой стоимости, определившем кадастровую стоимость в соответствии со статьей 16 Федерального закона от 3 июля 2016 г. № 237-ФЗ «О государственной кадастровой оценке»</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lastRenderedPageBreak/>
              <w:t>1.8</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внесения сведений о кадастровой стоимости в Единый государственный реестр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1.9</w:t>
            </w:r>
          </w:p>
        </w:tc>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подачи заявления об оспаривании кадастровой стоимости,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1.10</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Pr>
                <w:color w:val="000000"/>
                <w:sz w:val="20"/>
              </w:rPr>
              <w:t>01.01.2020 г.</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1.11</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Сведения об органе, его местонахождении, официальном сайте в информационно-телекоммуникационной сети «Интернет», адресе электронной почты, контактных телефонах, в который следует обращаться в отношении исчисления налогов, исчисляемых от кадастровой стоимости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D0619D" w:rsidRDefault="00122EAC" w:rsidP="002A417A">
            <w:pPr>
              <w:jc w:val="both"/>
              <w:rPr>
                <w:sz w:val="20"/>
                <w:szCs w:val="20"/>
              </w:rPr>
            </w:pPr>
            <w:r w:rsidRPr="00D0619D">
              <w:rPr>
                <w:sz w:val="20"/>
                <w:szCs w:val="20"/>
              </w:rPr>
              <w:t>Межрайонная инспекция Федеральной налоговой службы №</w:t>
            </w:r>
            <w:r w:rsidR="00D0619D" w:rsidRPr="00D0619D">
              <w:rPr>
                <w:sz w:val="20"/>
                <w:szCs w:val="20"/>
              </w:rPr>
              <w:t xml:space="preserve"> 3</w:t>
            </w:r>
            <w:r w:rsidRPr="00D0619D">
              <w:rPr>
                <w:sz w:val="20"/>
                <w:szCs w:val="20"/>
              </w:rPr>
              <w:t xml:space="preserve"> по Орловской области; Орловская область, г. </w:t>
            </w:r>
            <w:r w:rsidR="00D0619D" w:rsidRPr="00D0619D">
              <w:rPr>
                <w:sz w:val="20"/>
                <w:szCs w:val="20"/>
              </w:rPr>
              <w:t>Ливны, ул. Победы, д. 1</w:t>
            </w:r>
            <w:r w:rsidRPr="00D0619D">
              <w:rPr>
                <w:sz w:val="20"/>
                <w:szCs w:val="20"/>
              </w:rPr>
              <w:t>; тел. 8</w:t>
            </w:r>
            <w:r w:rsidR="00D0619D" w:rsidRPr="00D0619D">
              <w:rPr>
                <w:sz w:val="20"/>
                <w:szCs w:val="20"/>
              </w:rPr>
              <w:t xml:space="preserve"> (48677) 7-62-87</w:t>
            </w:r>
            <w:r w:rsidRPr="00D0619D">
              <w:rPr>
                <w:sz w:val="20"/>
                <w:szCs w:val="20"/>
              </w:rPr>
              <w:t>;</w:t>
            </w:r>
          </w:p>
          <w:p w:rsidR="00122EAC" w:rsidRPr="00494982" w:rsidRDefault="00AF6D8B" w:rsidP="002A417A">
            <w:pPr>
              <w:jc w:val="both"/>
              <w:rPr>
                <w:sz w:val="20"/>
              </w:rPr>
            </w:pPr>
            <w:hyperlink r:id="rId11" w:history="1">
              <w:hyperlink r:id="rId12" w:history="1">
                <w:r w:rsidR="00D0619D" w:rsidRPr="00D0619D">
                  <w:rPr>
                    <w:rStyle w:val="aa"/>
                    <w:sz w:val="20"/>
                    <w:szCs w:val="20"/>
                  </w:rPr>
                  <w:t>https://www.nalog.ru/rn57/ifns/imns57_03/</w:t>
                </w:r>
              </w:hyperlink>
              <w:r w:rsidR="00D0619D" w:rsidRPr="00D0619D">
                <w:rPr>
                  <w:rStyle w:val="aa"/>
                  <w:sz w:val="20"/>
                  <w:szCs w:val="20"/>
                </w:rPr>
                <w:t>/</w:t>
              </w:r>
            </w:hyperlink>
          </w:p>
        </w:tc>
      </w:tr>
    </w:tbl>
    <w:p w:rsidR="007412F4" w:rsidRDefault="007412F4" w:rsidP="00122EAC"/>
    <w:p w:rsidR="00122EAC" w:rsidRDefault="00122EAC" w:rsidP="008943A5">
      <w:pPr>
        <w:tabs>
          <w:tab w:val="left" w:pos="284"/>
        </w:tabs>
        <w:spacing w:after="120"/>
        <w:jc w:val="both"/>
        <w:rPr>
          <w:color w:val="000000"/>
        </w:rPr>
      </w:pPr>
      <w:r w:rsidRPr="00D06F1D">
        <w:rPr>
          <w:color w:val="000000"/>
        </w:rPr>
        <w:t>2.  Кадастровая  стоимость объекта недвижимости определена на основании</w:t>
      </w:r>
      <w:r>
        <w:rPr>
          <w:color w:val="000000"/>
        </w:rPr>
        <w:t xml:space="preserve"> </w:t>
      </w:r>
      <w:r w:rsidRPr="00D06F1D">
        <w:rPr>
          <w:color w:val="000000"/>
        </w:rPr>
        <w:t>следующей информации:</w:t>
      </w:r>
    </w:p>
    <w:p w:rsidR="00122EAC" w:rsidRDefault="00122EAC" w:rsidP="008943A5">
      <w:pPr>
        <w:spacing w:after="120"/>
        <w:jc w:val="both"/>
        <w:rPr>
          <w:color w:val="000000"/>
        </w:rPr>
      </w:pPr>
      <w:r w:rsidRPr="00D06F1D">
        <w:rPr>
          <w:color w:val="000000"/>
        </w:rPr>
        <w:t>2.1.  О характеристиках объекта недвижимости, с использованием которых</w:t>
      </w:r>
      <w:r>
        <w:rPr>
          <w:color w:val="000000"/>
        </w:rPr>
        <w:t xml:space="preserve"> </w:t>
      </w:r>
      <w:r w:rsidRPr="00D06F1D">
        <w:rPr>
          <w:color w:val="000000"/>
        </w:rPr>
        <w:t>была определена его кадастровая стоимость:</w:t>
      </w:r>
    </w:p>
    <w:p w:rsidR="00122EAC" w:rsidRPr="008A6365" w:rsidRDefault="00122EAC" w:rsidP="00122EAC">
      <w:pPr>
        <w:jc w:val="both"/>
        <w:rPr>
          <w:color w:val="000000"/>
          <w:sz w:val="12"/>
        </w:rPr>
      </w:pPr>
    </w:p>
    <w:tbl>
      <w:tblPr>
        <w:tblW w:w="5000" w:type="pct"/>
        <w:tblLook w:val="04A0" w:firstRow="1" w:lastRow="0" w:firstColumn="1" w:lastColumn="0" w:noHBand="0" w:noVBand="1"/>
      </w:tblPr>
      <w:tblGrid>
        <w:gridCol w:w="717"/>
        <w:gridCol w:w="5627"/>
        <w:gridCol w:w="4077"/>
      </w:tblGrid>
      <w:tr w:rsidR="00122EAC" w:rsidRPr="008E10C2" w:rsidTr="002A417A">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 п/п</w:t>
            </w:r>
          </w:p>
        </w:tc>
        <w:tc>
          <w:tcPr>
            <w:tcW w:w="2700"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Наименование показателя</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Значение, описание</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Кадастровый номер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426DE7" w:rsidRDefault="00344ED5" w:rsidP="00D5593E">
            <w:pPr>
              <w:rPr>
                <w:color w:val="000000"/>
                <w:sz w:val="20"/>
                <w:szCs w:val="20"/>
              </w:rPr>
            </w:pPr>
            <w:r w:rsidRPr="00344ED5">
              <w:rPr>
                <w:color w:val="000000"/>
                <w:sz w:val="20"/>
              </w:rPr>
              <w:t>57:22:0740101:1000</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2.1.2</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Земельный участок</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2.1.3</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Адрес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52041B" w:rsidP="009339E6">
            <w:pPr>
              <w:jc w:val="both"/>
              <w:rPr>
                <w:color w:val="000000"/>
                <w:sz w:val="20"/>
                <w:szCs w:val="20"/>
              </w:rPr>
            </w:pPr>
            <w:r w:rsidRPr="0052041B">
              <w:rPr>
                <w:sz w:val="20"/>
              </w:rPr>
              <w:t xml:space="preserve">Орловская область, </w:t>
            </w:r>
            <w:r w:rsidR="00407B8D" w:rsidRPr="00407B8D">
              <w:rPr>
                <w:sz w:val="20"/>
              </w:rPr>
              <w:t>Ливенский</w:t>
            </w:r>
            <w:r w:rsidR="00407B8D">
              <w:rPr>
                <w:sz w:val="20"/>
              </w:rPr>
              <w:t xml:space="preserve"> район,</w:t>
            </w:r>
            <w:r w:rsidR="00407B8D" w:rsidRPr="00407B8D">
              <w:rPr>
                <w:sz w:val="20"/>
              </w:rPr>
              <w:t xml:space="preserve"> </w:t>
            </w:r>
            <w:r w:rsidR="009339E6">
              <w:rPr>
                <w:sz w:val="20"/>
              </w:rPr>
              <w:t xml:space="preserve">п. </w:t>
            </w:r>
            <w:r w:rsidR="009339E6" w:rsidRPr="009339E6">
              <w:rPr>
                <w:sz w:val="20"/>
              </w:rPr>
              <w:t>Сахзаводской</w:t>
            </w:r>
          </w:p>
        </w:tc>
      </w:tr>
      <w:tr w:rsidR="00122EAC" w:rsidRPr="008E10C2" w:rsidTr="008E4D07">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E66061" w:rsidRDefault="00122EAC" w:rsidP="002A417A">
            <w:pPr>
              <w:jc w:val="both"/>
              <w:rPr>
                <w:color w:val="000000"/>
                <w:sz w:val="20"/>
                <w:szCs w:val="20"/>
              </w:rPr>
            </w:pPr>
            <w:r w:rsidRPr="00E66061">
              <w:rPr>
                <w:color w:val="000000"/>
                <w:sz w:val="20"/>
                <w:szCs w:val="20"/>
              </w:rPr>
              <w:t>Описание местоположения объекта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A89" w:rsidRDefault="008F0185" w:rsidP="00490356">
            <w:pPr>
              <w:jc w:val="both"/>
              <w:rPr>
                <w:sz w:val="20"/>
                <w:szCs w:val="20"/>
              </w:rPr>
            </w:pPr>
            <w:r w:rsidRPr="0018125E">
              <w:rPr>
                <w:sz w:val="20"/>
                <w:szCs w:val="20"/>
              </w:rPr>
              <w:t xml:space="preserve">Объект расположен </w:t>
            </w:r>
            <w:r w:rsidR="00562F9B">
              <w:rPr>
                <w:sz w:val="20"/>
                <w:szCs w:val="20"/>
              </w:rPr>
              <w:t xml:space="preserve">в </w:t>
            </w:r>
            <w:r w:rsidR="00FA1CA5">
              <w:rPr>
                <w:sz w:val="20"/>
                <w:szCs w:val="20"/>
              </w:rPr>
              <w:t>Ливенском</w:t>
            </w:r>
            <w:r w:rsidR="00562F9B">
              <w:rPr>
                <w:sz w:val="20"/>
                <w:szCs w:val="20"/>
              </w:rPr>
              <w:t xml:space="preserve"> районе</w:t>
            </w:r>
            <w:r w:rsidR="00535ACA">
              <w:rPr>
                <w:sz w:val="20"/>
                <w:szCs w:val="20"/>
              </w:rPr>
              <w:t xml:space="preserve"> Орловской области</w:t>
            </w:r>
            <w:r w:rsidR="00562F9B">
              <w:rPr>
                <w:sz w:val="20"/>
                <w:szCs w:val="20"/>
              </w:rPr>
              <w:t xml:space="preserve">, </w:t>
            </w:r>
            <w:r w:rsidR="00124A89">
              <w:rPr>
                <w:sz w:val="20"/>
                <w:szCs w:val="20"/>
              </w:rPr>
              <w:t xml:space="preserve">на расстоянии до </w:t>
            </w:r>
            <w:r w:rsidR="006E1AA1">
              <w:rPr>
                <w:sz w:val="20"/>
                <w:szCs w:val="20"/>
              </w:rPr>
              <w:t>4</w:t>
            </w:r>
            <w:r w:rsidR="00124A89">
              <w:rPr>
                <w:sz w:val="20"/>
                <w:szCs w:val="20"/>
              </w:rPr>
              <w:t xml:space="preserve"> км от </w:t>
            </w:r>
            <w:r w:rsidR="00AA6D79">
              <w:rPr>
                <w:sz w:val="20"/>
                <w:szCs w:val="20"/>
              </w:rPr>
              <w:t xml:space="preserve">западной </w:t>
            </w:r>
            <w:r w:rsidR="00124A89">
              <w:rPr>
                <w:sz w:val="20"/>
                <w:szCs w:val="20"/>
              </w:rPr>
              <w:t>черты города Ливны.</w:t>
            </w:r>
          </w:p>
          <w:p w:rsidR="00122EAC" w:rsidRPr="00E66061" w:rsidRDefault="00B00C1D" w:rsidP="009339E6">
            <w:pPr>
              <w:jc w:val="both"/>
              <w:rPr>
                <w:color w:val="000000"/>
                <w:sz w:val="20"/>
                <w:szCs w:val="20"/>
              </w:rPr>
            </w:pPr>
            <w:r>
              <w:rPr>
                <w:sz w:val="20"/>
                <w:szCs w:val="20"/>
              </w:rPr>
              <w:t>Окружение объекта</w:t>
            </w:r>
            <w:r w:rsidR="008F0185" w:rsidRPr="0018125E">
              <w:rPr>
                <w:sz w:val="20"/>
                <w:szCs w:val="20"/>
              </w:rPr>
              <w:t xml:space="preserve">: </w:t>
            </w:r>
            <w:r w:rsidR="00AA6D79">
              <w:rPr>
                <w:sz w:val="20"/>
                <w:szCs w:val="20"/>
              </w:rPr>
              <w:t>земли промышленного и сельскохозяйственного назначения</w:t>
            </w:r>
            <w:r w:rsidR="006E1AA1">
              <w:rPr>
                <w:sz w:val="20"/>
                <w:szCs w:val="20"/>
              </w:rPr>
              <w:t xml:space="preserve">, жилая застройка на территории </w:t>
            </w:r>
            <w:r w:rsidR="009339E6">
              <w:rPr>
                <w:sz w:val="20"/>
                <w:szCs w:val="20"/>
              </w:rPr>
              <w:t>поселка</w:t>
            </w:r>
          </w:p>
        </w:tc>
      </w:tr>
      <w:tr w:rsidR="00122EAC" w:rsidRPr="008E10C2" w:rsidTr="002A417A">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2.1.5</w:t>
            </w:r>
          </w:p>
        </w:tc>
        <w:tc>
          <w:tcPr>
            <w:tcW w:w="2700"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Площадь (для земельного участка, здания, помещения или машино-места) или иная основная характеристика (протяженность, глубина, глубина залегания, площадь, объем, высота, площадь застройки - для сооружения, объекта незавершенного строительства)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344ED5" w:rsidP="00095D8E">
            <w:pPr>
              <w:rPr>
                <w:color w:val="000000"/>
                <w:sz w:val="20"/>
                <w:szCs w:val="20"/>
              </w:rPr>
            </w:pPr>
            <w:r w:rsidRPr="00344ED5">
              <w:rPr>
                <w:color w:val="000000"/>
                <w:sz w:val="20"/>
                <w:szCs w:val="20"/>
              </w:rPr>
              <w:t>136</w:t>
            </w:r>
            <w:r>
              <w:rPr>
                <w:color w:val="000000"/>
                <w:sz w:val="20"/>
                <w:szCs w:val="20"/>
              </w:rPr>
              <w:t xml:space="preserve"> </w:t>
            </w:r>
            <w:r w:rsidRPr="00344ED5">
              <w:rPr>
                <w:color w:val="000000"/>
                <w:sz w:val="20"/>
                <w:szCs w:val="20"/>
              </w:rPr>
              <w:t>356</w:t>
            </w:r>
            <w:r w:rsidR="00AA6D79">
              <w:rPr>
                <w:color w:val="000000"/>
                <w:sz w:val="20"/>
                <w:szCs w:val="20"/>
              </w:rPr>
              <w:t>,0</w:t>
            </w:r>
          </w:p>
        </w:tc>
      </w:tr>
      <w:tr w:rsidR="00122EAC" w:rsidRPr="008E10C2" w:rsidTr="0060298F">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2.1.6</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Категория земель, к которой относится земельный участок, если объектом недвижимости является земельный участок</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132449" w:rsidRDefault="0060298F" w:rsidP="006E1AA1">
            <w:pPr>
              <w:spacing w:after="60"/>
              <w:jc w:val="both"/>
              <w:rPr>
                <w:color w:val="000000"/>
                <w:sz w:val="20"/>
                <w:szCs w:val="20"/>
              </w:rPr>
            </w:pPr>
            <w:r w:rsidRPr="00132449">
              <w:rPr>
                <w:color w:val="000000"/>
                <w:sz w:val="20"/>
                <w:szCs w:val="20"/>
              </w:rPr>
              <w:t xml:space="preserve">Земли </w:t>
            </w:r>
            <w:r w:rsidR="006E1AA1">
              <w:rPr>
                <w:color w:val="000000"/>
                <w:sz w:val="20"/>
                <w:szCs w:val="20"/>
              </w:rPr>
              <w:t>населенных пунктов</w:t>
            </w:r>
          </w:p>
        </w:tc>
      </w:tr>
      <w:tr w:rsidR="00122EAC" w:rsidRPr="008E10C2" w:rsidTr="00C87906">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2.1.7</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Вид разрешенного использования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D76AAD" w:rsidRDefault="006E1AA1" w:rsidP="00D76AAD">
            <w:pPr>
              <w:spacing w:after="60"/>
              <w:jc w:val="both"/>
              <w:rPr>
                <w:color w:val="000000"/>
                <w:sz w:val="20"/>
                <w:szCs w:val="20"/>
              </w:rPr>
            </w:pPr>
            <w:r w:rsidRPr="006E1AA1">
              <w:rPr>
                <w:color w:val="000000"/>
                <w:sz w:val="20"/>
                <w:szCs w:val="20"/>
              </w:rPr>
              <w:t>Для размещения иных объектов промышленности</w:t>
            </w:r>
            <w:r w:rsidR="00132449" w:rsidRPr="00132449">
              <w:rPr>
                <w:color w:val="000000"/>
                <w:sz w:val="20"/>
                <w:szCs w:val="20"/>
              </w:rPr>
              <w:t xml:space="preserve">; </w:t>
            </w:r>
          </w:p>
          <w:p w:rsidR="00122EAC" w:rsidRPr="00132449" w:rsidRDefault="00132449" w:rsidP="00D76AAD">
            <w:pPr>
              <w:spacing w:after="60"/>
              <w:jc w:val="both"/>
              <w:rPr>
                <w:color w:val="000000"/>
                <w:sz w:val="20"/>
                <w:szCs w:val="20"/>
              </w:rPr>
            </w:pPr>
            <w:r w:rsidRPr="00132449">
              <w:rPr>
                <w:color w:val="000000"/>
                <w:sz w:val="20"/>
                <w:szCs w:val="20"/>
              </w:rPr>
              <w:t xml:space="preserve">по документу: </w:t>
            </w:r>
            <w:r w:rsidR="006E1AA1" w:rsidRPr="006E1AA1">
              <w:rPr>
                <w:color w:val="000000"/>
                <w:sz w:val="20"/>
                <w:szCs w:val="20"/>
              </w:rPr>
              <w:t>для эксплуатации и обслуживания ангара для хранения сухого жома, будки весовой, будки трансформаторной, бурачной, станции перекачки воды, диспетчерской, жомовой ямы, здания главного корпуса, пожарного депо, здания КИПиА, конторы двухэтажной, здания машинного зала, здания соломоловушки и камнедробилки, здания сырьевой лаборатории и пробоотборщика, мехмастерской, насосной для перекачки патоки, ограждения вокруг завода с воротами, склада материалов, склада мешков, склада под сахар-сырец, сахарного склада, столовой</w:t>
            </w:r>
          </w:p>
        </w:tc>
      </w:tr>
      <w:tr w:rsidR="00122EAC" w:rsidRPr="008E10C2" w:rsidTr="00C87906">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 xml:space="preserve">Назначение (для зданий, сооружений, помещения, единого недвижимого комплекса, предприятия как имущественного </w:t>
            </w:r>
            <w:r w:rsidRPr="008E10C2">
              <w:rPr>
                <w:color w:val="000000"/>
                <w:sz w:val="20"/>
                <w:szCs w:val="20"/>
              </w:rPr>
              <w:lastRenderedPageBreak/>
              <w:t>комплекса), проектируемое назначение (для объектов незавершенного строительства) объекта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lastRenderedPageBreak/>
              <w:t>-</w:t>
            </w:r>
          </w:p>
        </w:tc>
      </w:tr>
      <w:tr w:rsidR="00122EAC" w:rsidRPr="008E10C2" w:rsidTr="00C87906">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lastRenderedPageBreak/>
              <w:t>2.1.9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Этажность объекта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r w:rsidR="00122EAC" w:rsidRPr="008E10C2" w:rsidTr="00C87906">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2.1.10</w:t>
            </w:r>
          </w:p>
        </w:tc>
        <w:tc>
          <w:tcPr>
            <w:tcW w:w="2700"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Материал наружных стен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r w:rsidR="00122EAC" w:rsidRPr="008E10C2" w:rsidTr="000F1910">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Обременения (ограничения) объекта недвижимости, использованные при определении кадастровой стоимости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D54B51" w:rsidP="008F48BC">
            <w:pPr>
              <w:jc w:val="both"/>
              <w:rPr>
                <w:color w:val="000000"/>
                <w:sz w:val="20"/>
                <w:szCs w:val="20"/>
              </w:rPr>
            </w:pPr>
            <w:r w:rsidRPr="002A0425">
              <w:rPr>
                <w:color w:val="000000"/>
                <w:sz w:val="20"/>
                <w:szCs w:val="20"/>
              </w:rPr>
              <w:t>Публичных обременений (ограничений), которые должны учитываться при определении кадастровой стоимости согласно п. 1.11 Методических указаний, не зарегистрировано</w:t>
            </w:r>
          </w:p>
        </w:tc>
      </w:tr>
      <w:tr w:rsidR="00122EAC" w:rsidRPr="008E10C2" w:rsidTr="000F1910">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2.1.12</w:t>
            </w:r>
          </w:p>
        </w:tc>
        <w:tc>
          <w:tcPr>
            <w:tcW w:w="2700"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Степень готовности объекта незавершенного строительства в процентах</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2.1.13</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Иные сведения об объекте недвижимости, использованные при определении кадастровой стоимости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bl>
    <w:p w:rsidR="000F1910" w:rsidRDefault="000F1910" w:rsidP="00122EAC">
      <w:pPr>
        <w:jc w:val="both"/>
        <w:rPr>
          <w:color w:val="000000"/>
          <w:sz w:val="20"/>
        </w:rPr>
      </w:pPr>
    </w:p>
    <w:p w:rsidR="007412F4" w:rsidRDefault="007412F4" w:rsidP="00122EAC">
      <w:pPr>
        <w:jc w:val="both"/>
        <w:rPr>
          <w:color w:val="000000"/>
          <w:sz w:val="20"/>
        </w:rPr>
      </w:pPr>
    </w:p>
    <w:p w:rsidR="00122EAC" w:rsidRDefault="00122EAC" w:rsidP="00122EAC">
      <w:pPr>
        <w:jc w:val="both"/>
        <w:rPr>
          <w:color w:val="000000"/>
        </w:rPr>
      </w:pPr>
      <w:r w:rsidRPr="00D06F1D">
        <w:rPr>
          <w:color w:val="000000"/>
        </w:rPr>
        <w:t>2.2. О рынке недвижимости:</w:t>
      </w:r>
    </w:p>
    <w:p w:rsidR="00122EAC" w:rsidRPr="008A6365" w:rsidRDefault="00122EAC" w:rsidP="00122EAC">
      <w:pPr>
        <w:jc w:val="both"/>
        <w:rPr>
          <w:sz w:val="12"/>
        </w:rPr>
      </w:pPr>
    </w:p>
    <w:tbl>
      <w:tblPr>
        <w:tblW w:w="5000" w:type="pct"/>
        <w:tblLook w:val="04A0" w:firstRow="1" w:lastRow="0" w:firstColumn="1" w:lastColumn="0" w:noHBand="0" w:noVBand="1"/>
      </w:tblPr>
      <w:tblGrid>
        <w:gridCol w:w="675"/>
        <w:gridCol w:w="5669"/>
        <w:gridCol w:w="4077"/>
      </w:tblGrid>
      <w:tr w:rsidR="00122EAC" w:rsidRPr="001143FD"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1143FD" w:rsidRDefault="00122EAC" w:rsidP="002A417A">
            <w:pPr>
              <w:jc w:val="center"/>
              <w:rPr>
                <w:color w:val="000000"/>
                <w:sz w:val="20"/>
              </w:rPr>
            </w:pPr>
            <w:r w:rsidRPr="001143FD">
              <w:rPr>
                <w:color w:val="000000"/>
                <w:sz w:val="20"/>
              </w:rPr>
              <w:t>№ п/п</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1143FD" w:rsidRDefault="00122EAC" w:rsidP="002A417A">
            <w:pPr>
              <w:jc w:val="center"/>
              <w:rPr>
                <w:color w:val="000000"/>
                <w:sz w:val="20"/>
              </w:rPr>
            </w:pPr>
            <w:r w:rsidRPr="001143FD">
              <w:rPr>
                <w:color w:val="000000"/>
                <w:sz w:val="20"/>
              </w:rPr>
              <w:t>Наименование показателя</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1143FD" w:rsidRDefault="00122EAC" w:rsidP="002A417A">
            <w:pPr>
              <w:rPr>
                <w:color w:val="000000"/>
                <w:sz w:val="20"/>
              </w:rPr>
            </w:pPr>
            <w:r w:rsidRPr="001143FD">
              <w:rPr>
                <w:color w:val="000000"/>
                <w:sz w:val="20"/>
              </w:rPr>
              <w:t>Значение, описание</w:t>
            </w:r>
          </w:p>
        </w:tc>
      </w:tr>
      <w:tr w:rsidR="00D54B51" w:rsidRPr="001143FD"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54B51" w:rsidRPr="001143FD" w:rsidRDefault="00D54B51" w:rsidP="002A417A">
            <w:pPr>
              <w:jc w:val="center"/>
              <w:rPr>
                <w:color w:val="000000"/>
                <w:sz w:val="20"/>
              </w:rPr>
            </w:pPr>
            <w:r w:rsidRPr="001143FD">
              <w:rPr>
                <w:color w:val="000000"/>
                <w:sz w:val="20"/>
              </w:rPr>
              <w:t>2.2.1</w:t>
            </w:r>
          </w:p>
        </w:tc>
        <w:tc>
          <w:tcPr>
            <w:tcW w:w="2720" w:type="pct"/>
            <w:tcBorders>
              <w:top w:val="nil"/>
              <w:left w:val="nil"/>
              <w:bottom w:val="single" w:sz="4" w:space="0" w:color="auto"/>
              <w:right w:val="single" w:sz="4" w:space="0" w:color="auto"/>
            </w:tcBorders>
            <w:shd w:val="clear" w:color="auto" w:fill="auto"/>
            <w:vAlign w:val="center"/>
            <w:hideMark/>
          </w:tcPr>
          <w:p w:rsidR="00D54B51" w:rsidRPr="001143FD" w:rsidRDefault="00D54B51" w:rsidP="002A417A">
            <w:pPr>
              <w:jc w:val="both"/>
              <w:rPr>
                <w:color w:val="000000"/>
                <w:sz w:val="20"/>
              </w:rPr>
            </w:pPr>
            <w:r w:rsidRPr="001143FD">
              <w:rPr>
                <w:color w:val="000000"/>
                <w:sz w:val="20"/>
              </w:rPr>
              <w:t>Сегмент рынка объектов недвижимости, к которому отнесен объект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D54B51" w:rsidRPr="001143FD" w:rsidRDefault="00D54B51" w:rsidP="00A77590">
            <w:pPr>
              <w:jc w:val="both"/>
              <w:rPr>
                <w:color w:val="000000"/>
                <w:sz w:val="20"/>
              </w:rPr>
            </w:pPr>
            <w:r w:rsidRPr="001143FD">
              <w:rPr>
                <w:color w:val="000000"/>
                <w:sz w:val="20"/>
              </w:rPr>
              <w:t xml:space="preserve">Земельные участки под </w:t>
            </w:r>
            <w:r>
              <w:rPr>
                <w:color w:val="000000"/>
                <w:sz w:val="20"/>
              </w:rPr>
              <w:t>производственную деятельность</w:t>
            </w:r>
          </w:p>
        </w:tc>
      </w:tr>
      <w:tr w:rsidR="00D54B51" w:rsidRPr="001143FD"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B51" w:rsidRPr="001143FD" w:rsidRDefault="00D54B51" w:rsidP="002A417A">
            <w:pPr>
              <w:jc w:val="center"/>
              <w:rPr>
                <w:color w:val="000000"/>
                <w:sz w:val="20"/>
              </w:rPr>
            </w:pPr>
            <w:r w:rsidRPr="001143FD">
              <w:rPr>
                <w:color w:val="000000"/>
                <w:sz w:val="20"/>
              </w:rPr>
              <w:t>2.2.2</w:t>
            </w:r>
          </w:p>
        </w:tc>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B51" w:rsidRPr="001143FD" w:rsidRDefault="00D54B51" w:rsidP="002A417A">
            <w:pPr>
              <w:jc w:val="both"/>
              <w:rPr>
                <w:color w:val="000000"/>
                <w:sz w:val="20"/>
              </w:rPr>
            </w:pPr>
            <w:r w:rsidRPr="001143FD">
              <w:rPr>
                <w:color w:val="000000"/>
                <w:sz w:val="20"/>
              </w:rPr>
              <w:t>Краткая характеристика особенностей функционирования сегмента рынка объектов недвижимости, к которому отнесен объект недвижимости (с указанием на страницы отчета об итогах государственной кадастровой оценки, где содержится полная характеристика сегмента рынка объектов недвижимости, в том числе анализ рыночной информации о ценах сделок (предложений) в таком сегменте, затрат на строительство объектов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B51" w:rsidRDefault="00D54B51" w:rsidP="00A77590">
            <w:pPr>
              <w:jc w:val="both"/>
              <w:rPr>
                <w:color w:val="000000"/>
                <w:sz w:val="20"/>
              </w:rPr>
            </w:pPr>
            <w:r w:rsidRPr="001143FD">
              <w:rPr>
                <w:color w:val="000000"/>
                <w:sz w:val="20"/>
              </w:rPr>
              <w:t xml:space="preserve">Сегмент рынка земельных участков под </w:t>
            </w:r>
            <w:r>
              <w:rPr>
                <w:color w:val="000000"/>
                <w:sz w:val="20"/>
              </w:rPr>
              <w:t>производственную деятельность</w:t>
            </w:r>
            <w:r w:rsidRPr="001143FD">
              <w:rPr>
                <w:color w:val="000000"/>
                <w:sz w:val="20"/>
              </w:rPr>
              <w:t xml:space="preserve"> </w:t>
            </w:r>
            <w:r>
              <w:rPr>
                <w:color w:val="000000"/>
                <w:sz w:val="20"/>
              </w:rPr>
              <w:t>является наименьши</w:t>
            </w:r>
            <w:r w:rsidR="006B1110">
              <w:rPr>
                <w:color w:val="000000"/>
                <w:sz w:val="20"/>
              </w:rPr>
              <w:t>м по сравнению с иными сегментами</w:t>
            </w:r>
            <w:r>
              <w:rPr>
                <w:color w:val="000000"/>
                <w:sz w:val="20"/>
              </w:rPr>
              <w:t xml:space="preserve"> на рынке земли и составляет на дату </w:t>
            </w:r>
            <w:r w:rsidR="0038749E">
              <w:rPr>
                <w:color w:val="000000"/>
                <w:sz w:val="20"/>
              </w:rPr>
              <w:t>определения</w:t>
            </w:r>
            <w:r>
              <w:rPr>
                <w:color w:val="000000"/>
                <w:sz w:val="20"/>
              </w:rPr>
              <w:t xml:space="preserve"> кадастровой стоимости </w:t>
            </w:r>
            <w:r w:rsidR="00A23674">
              <w:rPr>
                <w:color w:val="000000"/>
                <w:sz w:val="20"/>
              </w:rPr>
              <w:t>3</w:t>
            </w:r>
            <w:r>
              <w:rPr>
                <w:color w:val="000000"/>
                <w:sz w:val="20"/>
              </w:rPr>
              <w:t>%</w:t>
            </w:r>
            <w:r w:rsidR="0038749E">
              <w:rPr>
                <w:color w:val="000000"/>
                <w:sz w:val="20"/>
              </w:rPr>
              <w:t xml:space="preserve"> от всего объема предложений к продаже</w:t>
            </w:r>
            <w:r>
              <w:rPr>
                <w:color w:val="000000"/>
                <w:sz w:val="20"/>
              </w:rPr>
              <w:t>.</w:t>
            </w:r>
          </w:p>
          <w:p w:rsidR="00D54B51" w:rsidRPr="00685FF5" w:rsidRDefault="00D54B51" w:rsidP="00A77590">
            <w:pPr>
              <w:pStyle w:val="af"/>
              <w:spacing w:before="0" w:beforeAutospacing="0" w:after="0"/>
              <w:jc w:val="both"/>
              <w:rPr>
                <w:color w:val="000000"/>
                <w:sz w:val="20"/>
              </w:rPr>
            </w:pPr>
            <w:r>
              <w:rPr>
                <w:color w:val="000000"/>
                <w:sz w:val="20"/>
              </w:rPr>
              <w:t>Ц</w:t>
            </w:r>
            <w:r w:rsidRPr="00685FF5">
              <w:rPr>
                <w:color w:val="000000"/>
                <w:sz w:val="20"/>
              </w:rPr>
              <w:t xml:space="preserve">еновая картина </w:t>
            </w:r>
            <w:r>
              <w:rPr>
                <w:color w:val="000000"/>
                <w:sz w:val="20"/>
              </w:rPr>
              <w:t>в данном сегменте</w:t>
            </w:r>
            <w:r w:rsidRPr="00685FF5">
              <w:rPr>
                <w:color w:val="000000"/>
                <w:sz w:val="20"/>
              </w:rPr>
              <w:t xml:space="preserve"> не сбалансирована. Так, в областном центре г. Орле встречаются следующие </w:t>
            </w:r>
            <w:r>
              <w:rPr>
                <w:color w:val="000000"/>
                <w:sz w:val="20"/>
              </w:rPr>
              <w:t xml:space="preserve">диаметральные по ценам </w:t>
            </w:r>
            <w:r w:rsidRPr="00685FF5">
              <w:rPr>
                <w:color w:val="000000"/>
                <w:sz w:val="20"/>
              </w:rPr>
              <w:t>предложения:</w:t>
            </w:r>
          </w:p>
          <w:p w:rsidR="00D54B51" w:rsidRPr="00685FF5" w:rsidRDefault="00D54B51" w:rsidP="00A77590">
            <w:pPr>
              <w:pStyle w:val="af"/>
              <w:numPr>
                <w:ilvl w:val="0"/>
                <w:numId w:val="9"/>
              </w:numPr>
              <w:tabs>
                <w:tab w:val="clear" w:pos="720"/>
                <w:tab w:val="num" w:pos="319"/>
              </w:tabs>
              <w:spacing w:before="0" w:beforeAutospacing="0" w:after="0"/>
              <w:ind w:left="0" w:firstLine="0"/>
              <w:jc w:val="both"/>
              <w:rPr>
                <w:color w:val="000000"/>
                <w:sz w:val="20"/>
              </w:rPr>
            </w:pPr>
            <w:r w:rsidRPr="00685FF5">
              <w:rPr>
                <w:color w:val="000000"/>
                <w:sz w:val="20"/>
              </w:rPr>
              <w:t>100-500 руб. за 1 кв.м – участки с невысокой транспортной доступностью и удаленными коммуникациями;</w:t>
            </w:r>
          </w:p>
          <w:p w:rsidR="00D54B51" w:rsidRDefault="00D54B51" w:rsidP="00A77590">
            <w:pPr>
              <w:pStyle w:val="af"/>
              <w:numPr>
                <w:ilvl w:val="0"/>
                <w:numId w:val="9"/>
              </w:numPr>
              <w:tabs>
                <w:tab w:val="clear" w:pos="720"/>
                <w:tab w:val="num" w:pos="319"/>
              </w:tabs>
              <w:spacing w:before="0" w:beforeAutospacing="0" w:after="0"/>
              <w:ind w:left="0" w:firstLine="0"/>
              <w:jc w:val="both"/>
              <w:rPr>
                <w:color w:val="000000"/>
                <w:sz w:val="20"/>
              </w:rPr>
            </w:pPr>
            <w:r w:rsidRPr="00685FF5">
              <w:rPr>
                <w:color w:val="000000"/>
                <w:sz w:val="20"/>
              </w:rPr>
              <w:t>1600-6000 руб. за 1 кв.м – участки со всеми коммуникациями, с хорошей транспортной доступностью, в окружении коммерческих объектов.</w:t>
            </w:r>
          </w:p>
          <w:p w:rsidR="00D54B51" w:rsidRPr="001143FD" w:rsidRDefault="00D54B51" w:rsidP="00A77590">
            <w:pPr>
              <w:jc w:val="both"/>
              <w:rPr>
                <w:color w:val="000000"/>
                <w:sz w:val="20"/>
              </w:rPr>
            </w:pPr>
            <w:r w:rsidRPr="001143FD">
              <w:rPr>
                <w:color w:val="000000"/>
                <w:sz w:val="20"/>
              </w:rPr>
              <w:t>Полная характеристика данного сегмент</w:t>
            </w:r>
            <w:r>
              <w:rPr>
                <w:color w:val="000000"/>
                <w:sz w:val="20"/>
              </w:rPr>
              <w:t>а рынка представлена в п. 4.3.9</w:t>
            </w:r>
            <w:r w:rsidRPr="001143FD">
              <w:rPr>
                <w:color w:val="000000"/>
                <w:sz w:val="20"/>
              </w:rPr>
              <w:t xml:space="preserve"> Отчета об итогах государственной кадастровой оценки Том 1, стр. 1</w:t>
            </w:r>
            <w:r>
              <w:rPr>
                <w:color w:val="000000"/>
                <w:sz w:val="20"/>
              </w:rPr>
              <w:t>39</w:t>
            </w:r>
            <w:r w:rsidRPr="001143FD">
              <w:rPr>
                <w:color w:val="000000"/>
                <w:sz w:val="20"/>
              </w:rPr>
              <w:t>-14</w:t>
            </w:r>
            <w:r>
              <w:rPr>
                <w:color w:val="000000"/>
                <w:sz w:val="20"/>
              </w:rPr>
              <w:t>8</w:t>
            </w:r>
          </w:p>
        </w:tc>
      </w:tr>
      <w:tr w:rsidR="00122EAC" w:rsidRPr="001143FD"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1143FD" w:rsidRDefault="00122EAC" w:rsidP="002A417A">
            <w:pPr>
              <w:jc w:val="center"/>
              <w:rPr>
                <w:color w:val="000000"/>
                <w:sz w:val="20"/>
              </w:rPr>
            </w:pPr>
            <w:r w:rsidRPr="001143FD">
              <w:rPr>
                <w:color w:val="000000"/>
                <w:sz w:val="20"/>
              </w:rPr>
              <w:t>2.2.3</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1143FD" w:rsidRDefault="00122EAC" w:rsidP="002A417A">
            <w:pPr>
              <w:jc w:val="both"/>
              <w:rPr>
                <w:color w:val="000000"/>
                <w:sz w:val="20"/>
              </w:rPr>
            </w:pPr>
            <w:r w:rsidRPr="001143FD">
              <w:rPr>
                <w:color w:val="000000"/>
                <w:sz w:val="20"/>
              </w:rPr>
              <w:t>Характеристика ценовой зоны, в которой находится объект недвижимости, в том числе характеристика типового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972FE5" w:rsidRPr="001143FD" w:rsidRDefault="00F335A4" w:rsidP="002219FE">
            <w:pPr>
              <w:jc w:val="both"/>
              <w:rPr>
                <w:color w:val="000000"/>
                <w:sz w:val="20"/>
              </w:rPr>
            </w:pPr>
            <w:r w:rsidRPr="001143FD">
              <w:rPr>
                <w:color w:val="000000"/>
                <w:sz w:val="20"/>
              </w:rPr>
              <w:t>Ценовое зонирование для земельных участков</w:t>
            </w:r>
            <w:r>
              <w:rPr>
                <w:color w:val="000000"/>
                <w:sz w:val="20"/>
              </w:rPr>
              <w:t xml:space="preserve"> </w:t>
            </w:r>
            <w:r w:rsidR="002219FE">
              <w:rPr>
                <w:color w:val="000000"/>
                <w:sz w:val="20"/>
              </w:rPr>
              <w:t>под производственную застройку</w:t>
            </w:r>
            <w:r w:rsidRPr="001143FD">
              <w:rPr>
                <w:color w:val="000000"/>
                <w:sz w:val="20"/>
              </w:rPr>
              <w:t xml:space="preserve"> не проводилось</w:t>
            </w:r>
          </w:p>
        </w:tc>
      </w:tr>
    </w:tbl>
    <w:p w:rsidR="00122EAC" w:rsidRDefault="00122EAC" w:rsidP="00122EAC">
      <w:pPr>
        <w:rPr>
          <w:sz w:val="20"/>
        </w:rPr>
      </w:pPr>
    </w:p>
    <w:p w:rsidR="00C87906" w:rsidRPr="008A6365" w:rsidRDefault="00C87906" w:rsidP="00122EAC">
      <w:pPr>
        <w:rPr>
          <w:sz w:val="20"/>
        </w:rPr>
      </w:pPr>
    </w:p>
    <w:p w:rsidR="00122EAC" w:rsidRDefault="00122EAC" w:rsidP="008943A5">
      <w:pPr>
        <w:spacing w:after="120"/>
        <w:jc w:val="both"/>
        <w:rPr>
          <w:color w:val="000000"/>
        </w:rPr>
      </w:pPr>
      <w:r w:rsidRPr="00D06F1D">
        <w:rPr>
          <w:color w:val="000000"/>
        </w:rPr>
        <w:t xml:space="preserve">2.3. </w:t>
      </w:r>
      <w:r w:rsidRPr="00E057D2">
        <w:rPr>
          <w:color w:val="000000"/>
        </w:rPr>
        <w:t>Перечень  ценообразующих факторов, использованных для определения кадастровой   стоимости  объекта  недвижимости,  их  значения  и  источники сведений о них:</w:t>
      </w:r>
    </w:p>
    <w:p w:rsidR="00122EAC" w:rsidRPr="008A6365" w:rsidRDefault="00122EAC" w:rsidP="00122EAC">
      <w:pPr>
        <w:jc w:val="both"/>
        <w:rPr>
          <w:sz w:val="4"/>
        </w:rPr>
      </w:pPr>
    </w:p>
    <w:tbl>
      <w:tblPr>
        <w:tblW w:w="5000" w:type="pct"/>
        <w:tblLook w:val="04A0" w:firstRow="1" w:lastRow="0" w:firstColumn="1" w:lastColumn="0" w:noHBand="0" w:noVBand="1"/>
      </w:tblPr>
      <w:tblGrid>
        <w:gridCol w:w="617"/>
        <w:gridCol w:w="3222"/>
        <w:gridCol w:w="1847"/>
        <w:gridCol w:w="4735"/>
      </w:tblGrid>
      <w:tr w:rsidR="00122EAC" w:rsidRPr="00F15EF5" w:rsidTr="00A759F2">
        <w:trPr>
          <w:trHeight w:val="2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F15EF5" w:rsidRDefault="00122EAC" w:rsidP="002A417A">
            <w:pPr>
              <w:jc w:val="center"/>
              <w:rPr>
                <w:color w:val="000000"/>
                <w:sz w:val="20"/>
                <w:szCs w:val="20"/>
              </w:rPr>
            </w:pPr>
            <w:r w:rsidRPr="00F15EF5">
              <w:rPr>
                <w:color w:val="000000"/>
                <w:sz w:val="20"/>
                <w:szCs w:val="20"/>
              </w:rPr>
              <w:t>№ п/п</w:t>
            </w:r>
          </w:p>
        </w:tc>
        <w:tc>
          <w:tcPr>
            <w:tcW w:w="1546" w:type="pct"/>
            <w:tcBorders>
              <w:top w:val="single" w:sz="4" w:space="0" w:color="auto"/>
              <w:left w:val="nil"/>
              <w:bottom w:val="single" w:sz="4" w:space="0" w:color="auto"/>
              <w:right w:val="single" w:sz="4" w:space="0" w:color="auto"/>
            </w:tcBorders>
            <w:shd w:val="clear" w:color="auto" w:fill="auto"/>
            <w:vAlign w:val="center"/>
            <w:hideMark/>
          </w:tcPr>
          <w:p w:rsidR="00122EAC" w:rsidRPr="00F15EF5" w:rsidRDefault="00122EAC" w:rsidP="002A417A">
            <w:pPr>
              <w:jc w:val="center"/>
              <w:rPr>
                <w:color w:val="000000"/>
                <w:sz w:val="20"/>
                <w:szCs w:val="20"/>
              </w:rPr>
            </w:pPr>
            <w:r w:rsidRPr="00F15EF5">
              <w:rPr>
                <w:color w:val="000000"/>
                <w:sz w:val="20"/>
                <w:szCs w:val="20"/>
              </w:rPr>
              <w:t>Наименование</w:t>
            </w:r>
          </w:p>
        </w:tc>
        <w:tc>
          <w:tcPr>
            <w:tcW w:w="886" w:type="pct"/>
            <w:tcBorders>
              <w:top w:val="single" w:sz="4" w:space="0" w:color="auto"/>
              <w:left w:val="nil"/>
              <w:bottom w:val="single" w:sz="4" w:space="0" w:color="auto"/>
              <w:right w:val="single" w:sz="4" w:space="0" w:color="auto"/>
            </w:tcBorders>
            <w:shd w:val="clear" w:color="auto" w:fill="auto"/>
            <w:vAlign w:val="center"/>
            <w:hideMark/>
          </w:tcPr>
          <w:p w:rsidR="00122EAC" w:rsidRPr="00F15EF5" w:rsidRDefault="00122EAC" w:rsidP="002A417A">
            <w:pPr>
              <w:jc w:val="center"/>
              <w:rPr>
                <w:color w:val="000000"/>
                <w:sz w:val="20"/>
                <w:szCs w:val="20"/>
              </w:rPr>
            </w:pPr>
            <w:r w:rsidRPr="00F15EF5">
              <w:rPr>
                <w:color w:val="000000"/>
                <w:sz w:val="20"/>
                <w:szCs w:val="20"/>
              </w:rPr>
              <w:t>Значение</w:t>
            </w:r>
          </w:p>
        </w:tc>
        <w:tc>
          <w:tcPr>
            <w:tcW w:w="2272" w:type="pct"/>
            <w:tcBorders>
              <w:top w:val="single" w:sz="4" w:space="0" w:color="auto"/>
              <w:left w:val="nil"/>
              <w:bottom w:val="single" w:sz="4" w:space="0" w:color="auto"/>
              <w:right w:val="single" w:sz="4" w:space="0" w:color="auto"/>
            </w:tcBorders>
            <w:shd w:val="clear" w:color="auto" w:fill="auto"/>
            <w:vAlign w:val="center"/>
            <w:hideMark/>
          </w:tcPr>
          <w:p w:rsidR="00122EAC" w:rsidRPr="00F15EF5" w:rsidRDefault="00122EAC" w:rsidP="002A417A">
            <w:pPr>
              <w:jc w:val="center"/>
              <w:rPr>
                <w:color w:val="000000"/>
                <w:sz w:val="20"/>
                <w:szCs w:val="20"/>
              </w:rPr>
            </w:pPr>
            <w:r w:rsidRPr="00F15EF5">
              <w:rPr>
                <w:color w:val="000000"/>
                <w:sz w:val="20"/>
                <w:szCs w:val="20"/>
              </w:rPr>
              <w:t>Источник</w:t>
            </w:r>
          </w:p>
        </w:tc>
      </w:tr>
      <w:tr w:rsidR="005479CF" w:rsidRPr="00F15EF5" w:rsidTr="00146853">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5479CF" w:rsidRPr="00F15EF5" w:rsidRDefault="005479CF" w:rsidP="002A417A">
            <w:pPr>
              <w:jc w:val="center"/>
              <w:rPr>
                <w:color w:val="000000"/>
                <w:sz w:val="20"/>
                <w:szCs w:val="20"/>
              </w:rPr>
            </w:pPr>
            <w:r w:rsidRPr="00F15EF5">
              <w:rPr>
                <w:color w:val="000000"/>
                <w:sz w:val="20"/>
                <w:szCs w:val="20"/>
              </w:rPr>
              <w:t>2.3.1</w:t>
            </w:r>
          </w:p>
        </w:tc>
        <w:tc>
          <w:tcPr>
            <w:tcW w:w="1546" w:type="pct"/>
            <w:tcBorders>
              <w:top w:val="nil"/>
              <w:left w:val="nil"/>
              <w:bottom w:val="single" w:sz="4" w:space="0" w:color="auto"/>
              <w:right w:val="single" w:sz="4" w:space="0" w:color="auto"/>
            </w:tcBorders>
            <w:shd w:val="clear" w:color="auto" w:fill="auto"/>
            <w:vAlign w:val="center"/>
            <w:hideMark/>
          </w:tcPr>
          <w:p w:rsidR="005479CF" w:rsidRPr="00DC063D" w:rsidRDefault="00770F45" w:rsidP="00DC063D">
            <w:pPr>
              <w:jc w:val="center"/>
              <w:rPr>
                <w:sz w:val="20"/>
                <w:szCs w:val="20"/>
              </w:rPr>
            </w:pPr>
            <w:r w:rsidRPr="00770F45">
              <w:rPr>
                <w:sz w:val="20"/>
                <w:szCs w:val="20"/>
              </w:rPr>
              <w:t>_СНП_Расстояние от населенного пункта до центра муниципального района, городского округа</w:t>
            </w:r>
          </w:p>
        </w:tc>
        <w:tc>
          <w:tcPr>
            <w:tcW w:w="886" w:type="pct"/>
            <w:tcBorders>
              <w:top w:val="nil"/>
              <w:left w:val="nil"/>
              <w:bottom w:val="single" w:sz="4" w:space="0" w:color="auto"/>
              <w:right w:val="single" w:sz="4" w:space="0" w:color="auto"/>
            </w:tcBorders>
            <w:shd w:val="clear" w:color="auto" w:fill="auto"/>
            <w:vAlign w:val="center"/>
            <w:hideMark/>
          </w:tcPr>
          <w:p w:rsidR="005479CF" w:rsidRDefault="00A03C40" w:rsidP="002A417A">
            <w:pPr>
              <w:jc w:val="center"/>
              <w:rPr>
                <w:sz w:val="20"/>
                <w:szCs w:val="20"/>
              </w:rPr>
            </w:pPr>
            <w:r>
              <w:rPr>
                <w:sz w:val="20"/>
                <w:szCs w:val="20"/>
              </w:rPr>
              <w:t>3</w:t>
            </w:r>
            <w:r w:rsidR="00EB32B2">
              <w:rPr>
                <w:sz w:val="20"/>
                <w:szCs w:val="20"/>
              </w:rPr>
              <w:t xml:space="preserve"> км</w:t>
            </w:r>
          </w:p>
          <w:p w:rsidR="00A03C40" w:rsidRPr="00292CD2" w:rsidRDefault="00A03C40" w:rsidP="00A03C40">
            <w:pPr>
              <w:jc w:val="center"/>
              <w:rPr>
                <w:sz w:val="20"/>
                <w:szCs w:val="20"/>
              </w:rPr>
            </w:pPr>
            <w:r>
              <w:rPr>
                <w:sz w:val="20"/>
                <w:szCs w:val="20"/>
              </w:rPr>
              <w:t xml:space="preserve">(КЛАДР – </w:t>
            </w:r>
            <w:r w:rsidRPr="00A03C40">
              <w:rPr>
                <w:sz w:val="20"/>
                <w:szCs w:val="20"/>
              </w:rPr>
              <w:t>5701300012000</w:t>
            </w:r>
            <w:r>
              <w:rPr>
                <w:sz w:val="20"/>
                <w:szCs w:val="20"/>
              </w:rPr>
              <w:t>, Ливенский р-н, п. Сахзаводской)</w:t>
            </w:r>
          </w:p>
        </w:tc>
        <w:tc>
          <w:tcPr>
            <w:tcW w:w="2272" w:type="pct"/>
            <w:tcBorders>
              <w:top w:val="nil"/>
              <w:left w:val="nil"/>
              <w:bottom w:val="single" w:sz="4" w:space="0" w:color="auto"/>
              <w:right w:val="single" w:sz="4" w:space="0" w:color="auto"/>
            </w:tcBorders>
            <w:shd w:val="clear" w:color="auto" w:fill="auto"/>
            <w:vAlign w:val="center"/>
            <w:hideMark/>
          </w:tcPr>
          <w:p w:rsidR="00146853" w:rsidRDefault="00BD4433" w:rsidP="00BD4433">
            <w:pPr>
              <w:pStyle w:val="ac"/>
              <w:tabs>
                <w:tab w:val="left" w:pos="268"/>
              </w:tabs>
              <w:ind w:left="34"/>
              <w:jc w:val="both"/>
              <w:rPr>
                <w:color w:val="000000"/>
                <w:sz w:val="20"/>
                <w:szCs w:val="20"/>
              </w:rPr>
            </w:pPr>
            <w:r>
              <w:rPr>
                <w:color w:val="000000"/>
                <w:sz w:val="20"/>
                <w:szCs w:val="20"/>
              </w:rPr>
              <w:t xml:space="preserve">1) </w:t>
            </w:r>
            <w:r w:rsidR="00146853" w:rsidRPr="00146853">
              <w:rPr>
                <w:color w:val="000000"/>
                <w:sz w:val="20"/>
                <w:szCs w:val="20"/>
              </w:rPr>
              <w:t>Отчет о ГКО Орловская область\1. Исходные данные\1.6 Исходные данные для ЦФ\Семантические факторы\Семантика СНП\</w:t>
            </w:r>
            <w:r w:rsidR="00F821A9">
              <w:rPr>
                <w:color w:val="000000"/>
                <w:sz w:val="20"/>
                <w:szCs w:val="20"/>
              </w:rPr>
              <w:t>Ливенский</w:t>
            </w:r>
            <w:r w:rsidR="00146853" w:rsidRPr="00146853">
              <w:rPr>
                <w:color w:val="000000"/>
                <w:sz w:val="20"/>
                <w:szCs w:val="20"/>
              </w:rPr>
              <w:t xml:space="preserve"> район</w:t>
            </w:r>
          </w:p>
          <w:p w:rsidR="005479CF" w:rsidRPr="002F4BCE" w:rsidRDefault="00BD4433" w:rsidP="00BD4433">
            <w:pPr>
              <w:pStyle w:val="ac"/>
              <w:tabs>
                <w:tab w:val="left" w:pos="268"/>
              </w:tabs>
              <w:ind w:left="34"/>
              <w:jc w:val="both"/>
              <w:rPr>
                <w:color w:val="000000"/>
                <w:sz w:val="20"/>
                <w:szCs w:val="20"/>
              </w:rPr>
            </w:pPr>
            <w:r>
              <w:rPr>
                <w:color w:val="000000"/>
                <w:sz w:val="20"/>
                <w:szCs w:val="20"/>
              </w:rPr>
              <w:t xml:space="preserve">2) </w:t>
            </w:r>
            <w:r w:rsidRPr="002F4BCE">
              <w:rPr>
                <w:color w:val="000000"/>
                <w:sz w:val="20"/>
                <w:szCs w:val="20"/>
              </w:rPr>
              <w:t>Отчет о ГКО Орловская область\2. Результаты определения КС\2.1 ЗУ\2.1.1 Значения ЦФ для ЗУ</w:t>
            </w:r>
          </w:p>
        </w:tc>
      </w:tr>
      <w:tr w:rsidR="005479CF" w:rsidRPr="00F15EF5" w:rsidTr="00146853">
        <w:trPr>
          <w:trHeight w:val="2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9CF" w:rsidRPr="00F15EF5" w:rsidRDefault="005479CF" w:rsidP="002A417A">
            <w:pPr>
              <w:jc w:val="center"/>
              <w:rPr>
                <w:color w:val="000000"/>
                <w:sz w:val="20"/>
                <w:szCs w:val="20"/>
              </w:rPr>
            </w:pPr>
            <w:r w:rsidRPr="00F15EF5">
              <w:rPr>
                <w:color w:val="000000"/>
                <w:sz w:val="20"/>
                <w:szCs w:val="20"/>
              </w:rPr>
              <w:t>2.3.2</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9CF" w:rsidRPr="00DC063D" w:rsidRDefault="007412F4" w:rsidP="00DC063D">
            <w:pPr>
              <w:jc w:val="center"/>
              <w:rPr>
                <w:sz w:val="20"/>
                <w:szCs w:val="20"/>
              </w:rPr>
            </w:pPr>
            <w:r w:rsidRPr="007412F4">
              <w:rPr>
                <w:sz w:val="20"/>
                <w:szCs w:val="20"/>
              </w:rPr>
              <w:t>_Численность населения в муниципальном районе, городском округе</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FDA" w:rsidRPr="00292CD2" w:rsidRDefault="007412F4" w:rsidP="002A417A">
            <w:pPr>
              <w:jc w:val="center"/>
              <w:rPr>
                <w:sz w:val="20"/>
                <w:szCs w:val="20"/>
              </w:rPr>
            </w:pPr>
            <w:r w:rsidRPr="007412F4">
              <w:rPr>
                <w:sz w:val="20"/>
                <w:szCs w:val="20"/>
              </w:rPr>
              <w:t>29</w:t>
            </w:r>
            <w:r>
              <w:rPr>
                <w:sz w:val="20"/>
                <w:szCs w:val="20"/>
              </w:rPr>
              <w:t xml:space="preserve"> </w:t>
            </w:r>
            <w:r w:rsidRPr="007412F4">
              <w:rPr>
                <w:sz w:val="20"/>
                <w:szCs w:val="20"/>
              </w:rPr>
              <w:t>894</w:t>
            </w:r>
          </w:p>
        </w:tc>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6853" w:rsidRDefault="00146853" w:rsidP="00146853">
            <w:pPr>
              <w:pStyle w:val="ac"/>
              <w:tabs>
                <w:tab w:val="left" w:pos="268"/>
              </w:tabs>
              <w:ind w:left="34"/>
              <w:jc w:val="both"/>
              <w:rPr>
                <w:color w:val="000000"/>
                <w:sz w:val="20"/>
                <w:szCs w:val="20"/>
              </w:rPr>
            </w:pPr>
            <w:r>
              <w:rPr>
                <w:color w:val="000000"/>
                <w:sz w:val="20"/>
                <w:szCs w:val="20"/>
              </w:rPr>
              <w:t xml:space="preserve">1) </w:t>
            </w:r>
            <w:r w:rsidRPr="00146853">
              <w:rPr>
                <w:color w:val="000000"/>
                <w:sz w:val="20"/>
                <w:szCs w:val="20"/>
              </w:rPr>
              <w:t>Отчет о ГКО Орловская область\1. Исходные данные\1.6 Исходные данные для ЦФ\Семантические факторы\Семантика СНП\</w:t>
            </w:r>
            <w:r w:rsidR="00F821A9">
              <w:rPr>
                <w:color w:val="000000"/>
                <w:sz w:val="20"/>
                <w:szCs w:val="20"/>
              </w:rPr>
              <w:t xml:space="preserve"> Ливенский</w:t>
            </w:r>
            <w:r w:rsidR="00F821A9" w:rsidRPr="00146853">
              <w:rPr>
                <w:color w:val="000000"/>
                <w:sz w:val="20"/>
                <w:szCs w:val="20"/>
              </w:rPr>
              <w:t xml:space="preserve"> </w:t>
            </w:r>
            <w:r w:rsidRPr="00146853">
              <w:rPr>
                <w:color w:val="000000"/>
                <w:sz w:val="20"/>
                <w:szCs w:val="20"/>
              </w:rPr>
              <w:t>район</w:t>
            </w:r>
          </w:p>
          <w:p w:rsidR="005479CF" w:rsidRPr="00F15EF5" w:rsidRDefault="00146853" w:rsidP="00146853">
            <w:pPr>
              <w:jc w:val="both"/>
              <w:rPr>
                <w:color w:val="000000"/>
                <w:sz w:val="20"/>
                <w:szCs w:val="20"/>
              </w:rPr>
            </w:pPr>
            <w:r>
              <w:rPr>
                <w:color w:val="000000"/>
                <w:sz w:val="20"/>
                <w:szCs w:val="20"/>
              </w:rPr>
              <w:t xml:space="preserve">2) </w:t>
            </w:r>
            <w:r w:rsidRPr="002F4BCE">
              <w:rPr>
                <w:color w:val="000000"/>
                <w:sz w:val="20"/>
                <w:szCs w:val="20"/>
              </w:rPr>
              <w:t>Отчет о ГКО Орловская область\2. Результаты определения КС\2.1 ЗУ\2.1.1 Значения ЦФ для ЗУ</w:t>
            </w:r>
          </w:p>
        </w:tc>
      </w:tr>
    </w:tbl>
    <w:p w:rsidR="00122EAC" w:rsidRDefault="00122EAC" w:rsidP="008943A5">
      <w:pPr>
        <w:spacing w:after="120"/>
        <w:jc w:val="both"/>
        <w:rPr>
          <w:color w:val="000000"/>
        </w:rPr>
      </w:pPr>
      <w:r w:rsidRPr="00D06F1D">
        <w:rPr>
          <w:color w:val="000000"/>
        </w:rPr>
        <w:lastRenderedPageBreak/>
        <w:t>2.4. Кадастровая   стоимость   объекта   недвижимости   определена  в</w:t>
      </w:r>
      <w:r>
        <w:rPr>
          <w:color w:val="000000"/>
        </w:rPr>
        <w:t xml:space="preserve"> </w:t>
      </w:r>
      <w:r w:rsidRPr="00D06F1D">
        <w:rPr>
          <w:color w:val="000000"/>
        </w:rPr>
        <w:t>соответствии со следующей методологией:</w:t>
      </w:r>
    </w:p>
    <w:tbl>
      <w:tblPr>
        <w:tblW w:w="5000" w:type="pct"/>
        <w:tblLayout w:type="fixed"/>
        <w:tblLook w:val="04A0" w:firstRow="1" w:lastRow="0" w:firstColumn="1" w:lastColumn="0" w:noHBand="0" w:noVBand="1"/>
      </w:tblPr>
      <w:tblGrid>
        <w:gridCol w:w="675"/>
        <w:gridCol w:w="4535"/>
        <w:gridCol w:w="5211"/>
      </w:tblGrid>
      <w:tr w:rsidR="00122EAC" w:rsidRPr="00D9444A"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 п/п</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Наименование показателя</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Значение, описание</w:t>
            </w:r>
          </w:p>
        </w:tc>
      </w:tr>
      <w:tr w:rsidR="00122EAC" w:rsidRPr="00D9444A" w:rsidTr="00CE5F10">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2.4.1</w:t>
            </w:r>
          </w:p>
        </w:tc>
        <w:tc>
          <w:tcPr>
            <w:tcW w:w="2176" w:type="pct"/>
            <w:tcBorders>
              <w:top w:val="nil"/>
              <w:left w:val="nil"/>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Примененные подходы при определении кадастровой стоимости объекта недвижимости с обоснованием их выбора</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3B1523">
            <w:pPr>
              <w:jc w:val="both"/>
              <w:rPr>
                <w:color w:val="000000"/>
                <w:sz w:val="20"/>
                <w:szCs w:val="20"/>
              </w:rPr>
            </w:pPr>
            <w:r w:rsidRPr="004A490F">
              <w:rPr>
                <w:color w:val="000000"/>
                <w:sz w:val="20"/>
                <w:szCs w:val="20"/>
              </w:rPr>
              <w:t xml:space="preserve">Сравнительный подход (наличие рыночной информации об </w:t>
            </w:r>
            <w:r w:rsidR="003B1523">
              <w:rPr>
                <w:color w:val="000000"/>
                <w:sz w:val="20"/>
                <w:szCs w:val="20"/>
              </w:rPr>
              <w:t>объектах-</w:t>
            </w:r>
            <w:r w:rsidRPr="004A490F">
              <w:rPr>
                <w:color w:val="000000"/>
                <w:sz w:val="20"/>
                <w:szCs w:val="20"/>
              </w:rPr>
              <w:t>аналогах в</w:t>
            </w:r>
            <w:r w:rsidRPr="00D9444A">
              <w:rPr>
                <w:color w:val="000000"/>
                <w:sz w:val="20"/>
                <w:szCs w:val="20"/>
              </w:rPr>
              <w:t xml:space="preserve"> открытых источниках) </w:t>
            </w:r>
          </w:p>
        </w:tc>
      </w:tr>
      <w:tr w:rsidR="00122EAC" w:rsidRPr="00D9444A" w:rsidTr="00CE5F10">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2.4.2</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Примененные методы оценки при определении кадастровой стоимости объекта недвижимости с обоснованием их выбора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Метод статистического (регрессионного) моделирования</w:t>
            </w:r>
            <w:r>
              <w:rPr>
                <w:color w:val="000000"/>
                <w:sz w:val="20"/>
                <w:szCs w:val="20"/>
              </w:rPr>
              <w:t xml:space="preserve"> –</w:t>
            </w:r>
            <w:r w:rsidRPr="00D9444A">
              <w:rPr>
                <w:color w:val="000000"/>
                <w:sz w:val="20"/>
                <w:szCs w:val="20"/>
              </w:rPr>
              <w:t xml:space="preserve"> является универсальным и более точным при наличии достаточной рыночной информации</w:t>
            </w:r>
          </w:p>
        </w:tc>
      </w:tr>
      <w:tr w:rsidR="00122EAC" w:rsidRPr="00D9444A" w:rsidTr="00CE5F10">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2.4.3</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Способ определения кадастровой стоимости объекта недвижимости (массовая или индивидуальная оценка в отношении объектов недвижимости) с обоснованием его выбора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18125E" w:rsidRDefault="00122EAC" w:rsidP="002A417A">
            <w:pPr>
              <w:jc w:val="both"/>
              <w:rPr>
                <w:sz w:val="20"/>
                <w:szCs w:val="20"/>
              </w:rPr>
            </w:pPr>
            <w:r w:rsidRPr="0018125E">
              <w:rPr>
                <w:sz w:val="20"/>
                <w:szCs w:val="20"/>
              </w:rPr>
              <w:t>Массовая – в связи с приоритетом данного способа согласно п. 1.3 Методических указаний</w:t>
            </w:r>
          </w:p>
        </w:tc>
      </w:tr>
      <w:tr w:rsidR="00122EAC" w:rsidRPr="00D9444A" w:rsidTr="008943A5">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9F2D6B" w:rsidRDefault="00122EAC" w:rsidP="002A417A">
            <w:pPr>
              <w:jc w:val="center"/>
              <w:rPr>
                <w:color w:val="000000"/>
                <w:sz w:val="20"/>
                <w:szCs w:val="20"/>
              </w:rPr>
            </w:pPr>
            <w:r w:rsidRPr="009F2D6B">
              <w:rPr>
                <w:color w:val="000000"/>
                <w:sz w:val="20"/>
                <w:szCs w:val="20"/>
              </w:rPr>
              <w:t>2.4.4</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22EAC" w:rsidRPr="009F2D6B" w:rsidRDefault="00122EAC" w:rsidP="002A417A">
            <w:pPr>
              <w:jc w:val="both"/>
              <w:rPr>
                <w:color w:val="000000"/>
                <w:sz w:val="20"/>
                <w:szCs w:val="20"/>
              </w:rPr>
            </w:pPr>
            <w:r w:rsidRPr="009F2D6B">
              <w:rPr>
                <w:color w:val="000000"/>
                <w:sz w:val="20"/>
                <w:szCs w:val="20"/>
              </w:rPr>
              <w:t>Модель определения кадастровой стоимости объекта недвижимости с обоснованием ее выбора</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D20AE9" w:rsidRPr="0018125E" w:rsidRDefault="00D20AE9" w:rsidP="00D20AE9">
            <w:pPr>
              <w:jc w:val="both"/>
              <w:rPr>
                <w:color w:val="000000"/>
                <w:sz w:val="20"/>
                <w:szCs w:val="20"/>
              </w:rPr>
            </w:pPr>
            <w:r w:rsidRPr="0018125E">
              <w:rPr>
                <w:color w:val="000000"/>
                <w:sz w:val="20"/>
                <w:szCs w:val="20"/>
                <w:shd w:val="clear" w:color="auto" w:fill="FFFFFF" w:themeFill="background1"/>
              </w:rPr>
              <w:t xml:space="preserve">Экспоненциальная (обоснование выбора модели: высокий показатель коэффициента детерминации, </w:t>
            </w:r>
            <w:r w:rsidR="00C87906">
              <w:rPr>
                <w:color w:val="000000"/>
                <w:sz w:val="20"/>
                <w:szCs w:val="20"/>
                <w:shd w:val="clear" w:color="auto" w:fill="FFFFFF" w:themeFill="background1"/>
              </w:rPr>
              <w:t>удовлетворительные значения средней ошибки аппроксимации</w:t>
            </w:r>
            <w:r w:rsidRPr="0018125E">
              <w:rPr>
                <w:color w:val="000000"/>
                <w:sz w:val="20"/>
                <w:szCs w:val="20"/>
                <w:shd w:val="clear" w:color="auto" w:fill="FFFFFF" w:themeFill="background1"/>
              </w:rPr>
              <w:t xml:space="preserve"> </w:t>
            </w:r>
            <w:r w:rsidR="00C87906">
              <w:rPr>
                <w:color w:val="000000"/>
                <w:sz w:val="20"/>
                <w:szCs w:val="20"/>
                <w:shd w:val="clear" w:color="auto" w:fill="FFFFFF" w:themeFill="background1"/>
              </w:rPr>
              <w:t>и</w:t>
            </w:r>
            <w:r w:rsidRPr="0018125E">
              <w:rPr>
                <w:color w:val="000000"/>
                <w:sz w:val="20"/>
                <w:szCs w:val="20"/>
                <w:shd w:val="clear" w:color="auto" w:fill="FFFFFF" w:themeFill="background1"/>
              </w:rPr>
              <w:t xml:space="preserve"> среднеквадратичной ошибки оценки), формула модели</w:t>
            </w:r>
            <w:r w:rsidRPr="0018125E">
              <w:rPr>
                <w:color w:val="000000"/>
                <w:sz w:val="20"/>
                <w:szCs w:val="20"/>
              </w:rPr>
              <w:t xml:space="preserve">: </w:t>
            </w:r>
          </w:p>
          <w:p w:rsidR="00122EAC" w:rsidRPr="0018125E" w:rsidRDefault="007412F4" w:rsidP="00C7053D">
            <w:pPr>
              <w:jc w:val="both"/>
              <w:rPr>
                <w:color w:val="000000"/>
                <w:sz w:val="20"/>
                <w:szCs w:val="20"/>
              </w:rPr>
            </w:pPr>
            <w:r w:rsidRPr="007412F4">
              <w:rPr>
                <w:color w:val="000000"/>
                <w:sz w:val="20"/>
                <w:szCs w:val="20"/>
              </w:rPr>
              <w:t>УПКС = 25.52426799*e^(+0.00004402*_Численность населения в муниципальном районе, городском округе+0.01899075*((132.70731707+-90.70731707-_СНП_Расстояние от населенного пункта до центра муниципального района, городского округа)))</w:t>
            </w:r>
          </w:p>
        </w:tc>
      </w:tr>
      <w:tr w:rsidR="00122EAC" w:rsidRPr="00D9444A" w:rsidTr="00B23088">
        <w:trPr>
          <w:trHeight w:val="768"/>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2.4.5</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Сегмент объектов недвижимости, к которому относится объект недвижимости, с обоснованием его выбора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3F0546" w:rsidP="003F0546">
            <w:pPr>
              <w:jc w:val="both"/>
              <w:rPr>
                <w:color w:val="000000"/>
                <w:sz w:val="20"/>
                <w:szCs w:val="20"/>
              </w:rPr>
            </w:pPr>
            <w:r>
              <w:rPr>
                <w:color w:val="000000"/>
                <w:sz w:val="20"/>
                <w:szCs w:val="20"/>
              </w:rPr>
              <w:t>6</w:t>
            </w:r>
            <w:r w:rsidR="00122EAC" w:rsidRPr="00D9444A">
              <w:rPr>
                <w:color w:val="000000"/>
                <w:sz w:val="20"/>
                <w:szCs w:val="20"/>
              </w:rPr>
              <w:t xml:space="preserve"> сегмент «</w:t>
            </w:r>
            <w:r>
              <w:rPr>
                <w:color w:val="000000"/>
                <w:sz w:val="20"/>
                <w:szCs w:val="20"/>
              </w:rPr>
              <w:t>Производственная деятельность</w:t>
            </w:r>
            <w:r w:rsidR="00122EAC" w:rsidRPr="00D9444A">
              <w:rPr>
                <w:color w:val="000000"/>
                <w:sz w:val="20"/>
                <w:szCs w:val="20"/>
              </w:rPr>
              <w:t>» в соответствии с фактическим разрешенным использованием</w:t>
            </w:r>
          </w:p>
        </w:tc>
      </w:tr>
      <w:tr w:rsidR="00122EAC" w:rsidRPr="00D9444A"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2.4.6</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Группа (подгруппа) объектов недвижимости, к которой относится объект недвижимости, с обоснованием ее выбора</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5B5A3A">
            <w:pPr>
              <w:jc w:val="both"/>
              <w:rPr>
                <w:color w:val="000000"/>
                <w:sz w:val="20"/>
                <w:szCs w:val="20"/>
              </w:rPr>
            </w:pPr>
            <w:r w:rsidRPr="004A490F">
              <w:rPr>
                <w:color w:val="000000"/>
                <w:sz w:val="20"/>
                <w:szCs w:val="20"/>
              </w:rPr>
              <w:t>Код расчета вида использования (группа)</w:t>
            </w:r>
            <w:r w:rsidR="00E971EE" w:rsidRPr="004A490F">
              <w:rPr>
                <w:color w:val="000000"/>
                <w:sz w:val="20"/>
                <w:szCs w:val="20"/>
              </w:rPr>
              <w:t xml:space="preserve">: </w:t>
            </w:r>
            <w:r w:rsidR="005B5A3A">
              <w:rPr>
                <w:color w:val="000000"/>
                <w:sz w:val="20"/>
                <w:szCs w:val="20"/>
              </w:rPr>
              <w:t>06:000</w:t>
            </w:r>
            <w:r w:rsidRPr="004A490F">
              <w:rPr>
                <w:color w:val="000000"/>
                <w:sz w:val="20"/>
                <w:szCs w:val="20"/>
              </w:rPr>
              <w:t xml:space="preserve"> «</w:t>
            </w:r>
            <w:r w:rsidR="005B5A3A">
              <w:rPr>
                <w:color w:val="000000"/>
                <w:sz w:val="20"/>
                <w:szCs w:val="20"/>
              </w:rPr>
              <w:t>Производственная деятельность</w:t>
            </w:r>
            <w:r w:rsidRPr="004A490F">
              <w:rPr>
                <w:color w:val="000000"/>
                <w:sz w:val="20"/>
                <w:szCs w:val="20"/>
              </w:rPr>
              <w:t>» в соответствии с фактическим разрешенным использованием</w:t>
            </w:r>
          </w:p>
        </w:tc>
      </w:tr>
      <w:tr w:rsidR="00122EAC" w:rsidRPr="00D9444A"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2.4.7</w:t>
            </w:r>
          </w:p>
        </w:tc>
        <w:tc>
          <w:tcPr>
            <w:tcW w:w="2176" w:type="pct"/>
            <w:tcBorders>
              <w:top w:val="nil"/>
              <w:left w:val="nil"/>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Краткое описание последовательности определения кадастровой стоимости объекта недвижимости</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46347">
            <w:pPr>
              <w:jc w:val="both"/>
              <w:rPr>
                <w:color w:val="000000"/>
                <w:sz w:val="20"/>
                <w:szCs w:val="20"/>
              </w:rPr>
            </w:pPr>
            <w:r w:rsidRPr="00D9444A">
              <w:rPr>
                <w:color w:val="000000"/>
                <w:sz w:val="20"/>
                <w:szCs w:val="20"/>
              </w:rPr>
              <w:t>1. Группировка (выбор сегмента и кода расчета вида использования); 2. Выбор подхода и метода оценки; 3. Определение ценообразующих факторов; 4. Выбор модели расчета; 5. Построение статистической регрессионной модели</w:t>
            </w:r>
            <w:r w:rsidR="00246347">
              <w:rPr>
                <w:color w:val="000000"/>
                <w:sz w:val="20"/>
                <w:szCs w:val="20"/>
              </w:rPr>
              <w:t>, применение индивидуальных или групповых корректировок,</w:t>
            </w:r>
            <w:r w:rsidRPr="00D9444A">
              <w:rPr>
                <w:color w:val="000000"/>
                <w:sz w:val="20"/>
                <w:szCs w:val="20"/>
              </w:rPr>
              <w:t xml:space="preserve"> расчет кадастровой стоимости объекта</w:t>
            </w:r>
          </w:p>
        </w:tc>
      </w:tr>
    </w:tbl>
    <w:p w:rsidR="00122EAC" w:rsidRDefault="00122EAC" w:rsidP="00122EAC"/>
    <w:p w:rsidR="00953280" w:rsidRDefault="00953280" w:rsidP="00122EAC"/>
    <w:p w:rsidR="00122EAC" w:rsidRDefault="00122EAC" w:rsidP="008943A5">
      <w:pPr>
        <w:spacing w:after="120"/>
        <w:jc w:val="both"/>
        <w:rPr>
          <w:color w:val="000000"/>
        </w:rPr>
      </w:pPr>
      <w:r w:rsidRPr="00D06F1D">
        <w:rPr>
          <w:color w:val="000000"/>
        </w:rPr>
        <w:t xml:space="preserve">3. Иная информация по запросу заявителя: </w:t>
      </w:r>
      <w:r>
        <w:rPr>
          <w:color w:val="000000"/>
        </w:rPr>
        <w:t>нет.</w:t>
      </w:r>
    </w:p>
    <w:p w:rsidR="00122EAC" w:rsidRDefault="00122EAC" w:rsidP="00122EAC">
      <w:pPr>
        <w:jc w:val="both"/>
        <w:rPr>
          <w:color w:val="000000"/>
        </w:rPr>
      </w:pPr>
    </w:p>
    <w:p w:rsidR="00465154" w:rsidRDefault="00465154" w:rsidP="00122EAC">
      <w:pPr>
        <w:jc w:val="both"/>
        <w:rPr>
          <w:color w:val="000000"/>
        </w:rPr>
      </w:pPr>
    </w:p>
    <w:p w:rsidR="00F05FF3" w:rsidRPr="002533A9" w:rsidRDefault="00F05FF3" w:rsidP="00F05FF3">
      <w:pPr>
        <w:jc w:val="both"/>
        <w:rPr>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2551"/>
        <w:gridCol w:w="2374"/>
      </w:tblGrid>
      <w:tr w:rsidR="00F05FF3" w:rsidRPr="002533A9" w:rsidTr="00985670">
        <w:tc>
          <w:tcPr>
            <w:tcW w:w="3227" w:type="dxa"/>
          </w:tcPr>
          <w:p w:rsidR="00F05FF3" w:rsidRPr="002533A9" w:rsidRDefault="00F05FF3" w:rsidP="00985670">
            <w:pPr>
              <w:jc w:val="both"/>
              <w:rPr>
                <w:color w:val="000000"/>
              </w:rPr>
            </w:pPr>
            <w:r w:rsidRPr="002533A9">
              <w:rPr>
                <w:color w:val="000000"/>
              </w:rPr>
              <w:t>Начальник отдела ГКО</w:t>
            </w:r>
          </w:p>
        </w:tc>
        <w:tc>
          <w:tcPr>
            <w:tcW w:w="1701" w:type="dxa"/>
          </w:tcPr>
          <w:p w:rsidR="00F05FF3" w:rsidRPr="002533A9" w:rsidRDefault="00F05FF3" w:rsidP="00985670">
            <w:pPr>
              <w:jc w:val="both"/>
              <w:rPr>
                <w:color w:val="000000"/>
              </w:rPr>
            </w:pPr>
          </w:p>
        </w:tc>
        <w:tc>
          <w:tcPr>
            <w:tcW w:w="2551" w:type="dxa"/>
            <w:tcBorders>
              <w:bottom w:val="single" w:sz="4" w:space="0" w:color="auto"/>
            </w:tcBorders>
          </w:tcPr>
          <w:p w:rsidR="00F05FF3" w:rsidRPr="002533A9" w:rsidRDefault="00F05FF3" w:rsidP="00985670">
            <w:pPr>
              <w:jc w:val="both"/>
              <w:rPr>
                <w:color w:val="000000"/>
              </w:rPr>
            </w:pPr>
          </w:p>
        </w:tc>
        <w:tc>
          <w:tcPr>
            <w:tcW w:w="2374" w:type="dxa"/>
          </w:tcPr>
          <w:p w:rsidR="00F05FF3" w:rsidRPr="002533A9" w:rsidRDefault="00F05FF3" w:rsidP="00985670">
            <w:pPr>
              <w:jc w:val="both"/>
              <w:rPr>
                <w:color w:val="000000"/>
              </w:rPr>
            </w:pPr>
            <w:r w:rsidRPr="002533A9">
              <w:rPr>
                <w:color w:val="000000"/>
              </w:rPr>
              <w:t>/Е.Н. Давыдова/</w:t>
            </w:r>
          </w:p>
        </w:tc>
      </w:tr>
      <w:tr w:rsidR="00F05FF3" w:rsidRPr="002533A9" w:rsidTr="00985670">
        <w:tc>
          <w:tcPr>
            <w:tcW w:w="3227" w:type="dxa"/>
          </w:tcPr>
          <w:p w:rsidR="00F05FF3" w:rsidRDefault="00F05FF3" w:rsidP="00985670">
            <w:pPr>
              <w:rPr>
                <w:color w:val="000000"/>
                <w:sz w:val="16"/>
              </w:rPr>
            </w:pPr>
          </w:p>
          <w:p w:rsidR="00F05FF3" w:rsidRPr="002533A9" w:rsidRDefault="00F05FF3" w:rsidP="00985670">
            <w:pPr>
              <w:rPr>
                <w:color w:val="000000"/>
                <w:sz w:val="16"/>
              </w:rPr>
            </w:pPr>
          </w:p>
        </w:tc>
        <w:tc>
          <w:tcPr>
            <w:tcW w:w="1701" w:type="dxa"/>
          </w:tcPr>
          <w:p w:rsidR="00F05FF3" w:rsidRPr="002533A9" w:rsidRDefault="00F05FF3" w:rsidP="00985670">
            <w:pPr>
              <w:jc w:val="both"/>
              <w:rPr>
                <w:color w:val="000000"/>
                <w:sz w:val="16"/>
              </w:rPr>
            </w:pPr>
          </w:p>
        </w:tc>
        <w:tc>
          <w:tcPr>
            <w:tcW w:w="2551" w:type="dxa"/>
            <w:tcBorders>
              <w:top w:val="single" w:sz="4" w:space="0" w:color="auto"/>
            </w:tcBorders>
          </w:tcPr>
          <w:p w:rsidR="00F05FF3" w:rsidRPr="002533A9" w:rsidRDefault="00F05FF3" w:rsidP="00985670">
            <w:pPr>
              <w:jc w:val="center"/>
              <w:rPr>
                <w:color w:val="000000"/>
                <w:sz w:val="16"/>
              </w:rPr>
            </w:pPr>
          </w:p>
        </w:tc>
        <w:tc>
          <w:tcPr>
            <w:tcW w:w="2374" w:type="dxa"/>
          </w:tcPr>
          <w:p w:rsidR="00F05FF3" w:rsidRPr="002533A9" w:rsidRDefault="00F05FF3" w:rsidP="00985670">
            <w:pPr>
              <w:rPr>
                <w:color w:val="000000"/>
                <w:sz w:val="16"/>
              </w:rPr>
            </w:pPr>
          </w:p>
        </w:tc>
      </w:tr>
    </w:tbl>
    <w:p w:rsidR="00F05FF3" w:rsidRPr="00F05FF3" w:rsidRDefault="00F05FF3" w:rsidP="00F05FF3">
      <w:pPr>
        <w:ind w:firstLine="567"/>
        <w:rPr>
          <w:sz w:val="16"/>
        </w:rPr>
      </w:pPr>
    </w:p>
    <w:p w:rsidR="00F05FF3" w:rsidRPr="002533A9" w:rsidRDefault="00F05FF3" w:rsidP="00F05FF3">
      <w:pPr>
        <w:ind w:firstLine="567"/>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2551"/>
        <w:gridCol w:w="2374"/>
      </w:tblGrid>
      <w:tr w:rsidR="00F05FF3" w:rsidRPr="002533A9" w:rsidTr="00985670">
        <w:tc>
          <w:tcPr>
            <w:tcW w:w="3227" w:type="dxa"/>
          </w:tcPr>
          <w:p w:rsidR="00F05FF3" w:rsidRPr="002533A9" w:rsidRDefault="00F05FF3" w:rsidP="00985670">
            <w:pPr>
              <w:jc w:val="both"/>
              <w:rPr>
                <w:color w:val="000000"/>
              </w:rPr>
            </w:pPr>
            <w:r w:rsidRPr="002533A9">
              <w:rPr>
                <w:color w:val="000000"/>
              </w:rPr>
              <w:t>Директор БУ ОО «МР БТИ»</w:t>
            </w:r>
          </w:p>
        </w:tc>
        <w:tc>
          <w:tcPr>
            <w:tcW w:w="1701" w:type="dxa"/>
          </w:tcPr>
          <w:p w:rsidR="00F05FF3" w:rsidRPr="002533A9" w:rsidRDefault="00F05FF3" w:rsidP="00985670">
            <w:pPr>
              <w:jc w:val="both"/>
              <w:rPr>
                <w:color w:val="000000"/>
              </w:rPr>
            </w:pPr>
          </w:p>
        </w:tc>
        <w:tc>
          <w:tcPr>
            <w:tcW w:w="2551" w:type="dxa"/>
            <w:tcBorders>
              <w:bottom w:val="single" w:sz="4" w:space="0" w:color="auto"/>
            </w:tcBorders>
          </w:tcPr>
          <w:p w:rsidR="00F05FF3" w:rsidRPr="002533A9" w:rsidRDefault="00F05FF3" w:rsidP="00985670">
            <w:pPr>
              <w:jc w:val="both"/>
              <w:rPr>
                <w:color w:val="000000"/>
              </w:rPr>
            </w:pPr>
          </w:p>
        </w:tc>
        <w:tc>
          <w:tcPr>
            <w:tcW w:w="2374" w:type="dxa"/>
          </w:tcPr>
          <w:p w:rsidR="00F05FF3" w:rsidRPr="002533A9" w:rsidRDefault="00F05FF3" w:rsidP="00985670">
            <w:pPr>
              <w:jc w:val="both"/>
              <w:rPr>
                <w:color w:val="000000"/>
              </w:rPr>
            </w:pPr>
            <w:r w:rsidRPr="002533A9">
              <w:rPr>
                <w:color w:val="000000"/>
              </w:rPr>
              <w:t>/С.Н. Подрезов/</w:t>
            </w:r>
          </w:p>
        </w:tc>
      </w:tr>
      <w:tr w:rsidR="00F05FF3" w:rsidRPr="002533A9" w:rsidTr="00985670">
        <w:tc>
          <w:tcPr>
            <w:tcW w:w="3227" w:type="dxa"/>
          </w:tcPr>
          <w:p w:rsidR="00F05FF3" w:rsidRPr="002533A9" w:rsidRDefault="00F05FF3" w:rsidP="00985670">
            <w:pPr>
              <w:rPr>
                <w:color w:val="000000"/>
                <w:sz w:val="16"/>
              </w:rPr>
            </w:pPr>
          </w:p>
        </w:tc>
        <w:tc>
          <w:tcPr>
            <w:tcW w:w="1701" w:type="dxa"/>
          </w:tcPr>
          <w:p w:rsidR="00F05FF3" w:rsidRPr="002533A9" w:rsidRDefault="00F05FF3" w:rsidP="00985670">
            <w:pPr>
              <w:jc w:val="both"/>
              <w:rPr>
                <w:color w:val="000000"/>
                <w:sz w:val="16"/>
              </w:rPr>
            </w:pPr>
          </w:p>
        </w:tc>
        <w:tc>
          <w:tcPr>
            <w:tcW w:w="2551" w:type="dxa"/>
            <w:tcBorders>
              <w:top w:val="single" w:sz="4" w:space="0" w:color="auto"/>
            </w:tcBorders>
          </w:tcPr>
          <w:p w:rsidR="00F05FF3" w:rsidRPr="002533A9" w:rsidRDefault="00F05FF3" w:rsidP="00985670">
            <w:pPr>
              <w:jc w:val="center"/>
              <w:rPr>
                <w:color w:val="000000"/>
                <w:sz w:val="16"/>
              </w:rPr>
            </w:pPr>
          </w:p>
        </w:tc>
        <w:tc>
          <w:tcPr>
            <w:tcW w:w="2374" w:type="dxa"/>
          </w:tcPr>
          <w:p w:rsidR="00F05FF3" w:rsidRPr="002533A9" w:rsidRDefault="00F05FF3" w:rsidP="00985670">
            <w:pPr>
              <w:rPr>
                <w:color w:val="000000"/>
                <w:sz w:val="16"/>
              </w:rPr>
            </w:pPr>
          </w:p>
        </w:tc>
      </w:tr>
    </w:tbl>
    <w:p w:rsidR="00726253" w:rsidRDefault="00726253" w:rsidP="00953280">
      <w:pPr>
        <w:ind w:firstLine="567"/>
        <w:rPr>
          <w:sz w:val="16"/>
          <w:szCs w:val="16"/>
        </w:rPr>
      </w:pPr>
    </w:p>
    <w:sectPr w:rsidR="00726253" w:rsidSect="005E4BEF">
      <w:pgSz w:w="11906" w:h="16838" w:code="9"/>
      <w:pgMar w:top="737" w:right="567" w:bottom="680" w:left="1134" w:header="510"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DA8"/>
    <w:multiLevelType w:val="hybridMultilevel"/>
    <w:tmpl w:val="B948B8D2"/>
    <w:lvl w:ilvl="0" w:tplc="4FAA8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CD3ABE"/>
    <w:multiLevelType w:val="hybridMultilevel"/>
    <w:tmpl w:val="9008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B6EAB"/>
    <w:multiLevelType w:val="hybridMultilevel"/>
    <w:tmpl w:val="00FC3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87531"/>
    <w:multiLevelType w:val="multilevel"/>
    <w:tmpl w:val="39C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12AEA"/>
    <w:multiLevelType w:val="hybridMultilevel"/>
    <w:tmpl w:val="24F40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736612"/>
    <w:multiLevelType w:val="hybridMultilevel"/>
    <w:tmpl w:val="DCE8309A"/>
    <w:lvl w:ilvl="0" w:tplc="2DB4D4B6">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6">
    <w:nsid w:val="61302E04"/>
    <w:multiLevelType w:val="multilevel"/>
    <w:tmpl w:val="0419001F"/>
    <w:lvl w:ilvl="0">
      <w:start w:val="1"/>
      <w:numFmt w:val="decimal"/>
      <w:lvlText w:val="%1."/>
      <w:lvlJc w:val="left"/>
      <w:pPr>
        <w:ind w:left="4188" w:hanging="360"/>
      </w:pPr>
    </w:lvl>
    <w:lvl w:ilvl="1">
      <w:start w:val="1"/>
      <w:numFmt w:val="decimal"/>
      <w:lvlText w:val="%1.%2."/>
      <w:lvlJc w:val="left"/>
      <w:pPr>
        <w:ind w:left="4970" w:hanging="432"/>
      </w:pPr>
    </w:lvl>
    <w:lvl w:ilvl="2">
      <w:start w:val="1"/>
      <w:numFmt w:val="decimal"/>
      <w:lvlText w:val="%1.%2.%3."/>
      <w:lvlJc w:val="left"/>
      <w:pPr>
        <w:ind w:left="5052" w:hanging="504"/>
      </w:pPr>
    </w:lvl>
    <w:lvl w:ilvl="3">
      <w:start w:val="1"/>
      <w:numFmt w:val="decimal"/>
      <w:lvlText w:val="%1.%2.%3.%4."/>
      <w:lvlJc w:val="left"/>
      <w:pPr>
        <w:ind w:left="5556" w:hanging="648"/>
      </w:pPr>
    </w:lvl>
    <w:lvl w:ilvl="4">
      <w:start w:val="1"/>
      <w:numFmt w:val="decimal"/>
      <w:lvlText w:val="%1.%2.%3.%4.%5."/>
      <w:lvlJc w:val="left"/>
      <w:pPr>
        <w:ind w:left="6060" w:hanging="792"/>
      </w:pPr>
    </w:lvl>
    <w:lvl w:ilvl="5">
      <w:start w:val="1"/>
      <w:numFmt w:val="decimal"/>
      <w:lvlText w:val="%1.%2.%3.%4.%5.%6."/>
      <w:lvlJc w:val="left"/>
      <w:pPr>
        <w:ind w:left="6564" w:hanging="936"/>
      </w:pPr>
    </w:lvl>
    <w:lvl w:ilvl="6">
      <w:start w:val="1"/>
      <w:numFmt w:val="decimal"/>
      <w:lvlText w:val="%1.%2.%3.%4.%5.%6.%7."/>
      <w:lvlJc w:val="left"/>
      <w:pPr>
        <w:ind w:left="7068" w:hanging="1080"/>
      </w:pPr>
    </w:lvl>
    <w:lvl w:ilvl="7">
      <w:start w:val="1"/>
      <w:numFmt w:val="decimal"/>
      <w:lvlText w:val="%1.%2.%3.%4.%5.%6.%7.%8."/>
      <w:lvlJc w:val="left"/>
      <w:pPr>
        <w:ind w:left="7572" w:hanging="1224"/>
      </w:pPr>
    </w:lvl>
    <w:lvl w:ilvl="8">
      <w:start w:val="1"/>
      <w:numFmt w:val="decimal"/>
      <w:lvlText w:val="%1.%2.%3.%4.%5.%6.%7.%8.%9."/>
      <w:lvlJc w:val="left"/>
      <w:pPr>
        <w:ind w:left="8148" w:hanging="1440"/>
      </w:pPr>
    </w:lvl>
  </w:abstractNum>
  <w:abstractNum w:abstractNumId="7">
    <w:nsid w:val="748D0B31"/>
    <w:multiLevelType w:val="hybridMultilevel"/>
    <w:tmpl w:val="A28C648A"/>
    <w:lvl w:ilvl="0" w:tplc="BDFC16CA">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8">
    <w:nsid w:val="78FE0193"/>
    <w:multiLevelType w:val="hybridMultilevel"/>
    <w:tmpl w:val="87D8E096"/>
    <w:lvl w:ilvl="0" w:tplc="81226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8"/>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A4"/>
    <w:rsid w:val="0000043B"/>
    <w:rsid w:val="000015D2"/>
    <w:rsid w:val="00006B4C"/>
    <w:rsid w:val="0003026F"/>
    <w:rsid w:val="000611DA"/>
    <w:rsid w:val="00093EC8"/>
    <w:rsid w:val="000955DF"/>
    <w:rsid w:val="00095D8E"/>
    <w:rsid w:val="000A09FD"/>
    <w:rsid w:val="000A1098"/>
    <w:rsid w:val="000B2881"/>
    <w:rsid w:val="000D79E5"/>
    <w:rsid w:val="000E4D92"/>
    <w:rsid w:val="000F1910"/>
    <w:rsid w:val="00122EAC"/>
    <w:rsid w:val="0012325B"/>
    <w:rsid w:val="00124A89"/>
    <w:rsid w:val="00132449"/>
    <w:rsid w:val="00146853"/>
    <w:rsid w:val="00176381"/>
    <w:rsid w:val="0018125E"/>
    <w:rsid w:val="00185FF3"/>
    <w:rsid w:val="001923CE"/>
    <w:rsid w:val="00197D86"/>
    <w:rsid w:val="001A36DC"/>
    <w:rsid w:val="001B2248"/>
    <w:rsid w:val="001B4521"/>
    <w:rsid w:val="001F4A07"/>
    <w:rsid w:val="001F5D38"/>
    <w:rsid w:val="00207F90"/>
    <w:rsid w:val="002219FE"/>
    <w:rsid w:val="00230F7B"/>
    <w:rsid w:val="00231953"/>
    <w:rsid w:val="0024126F"/>
    <w:rsid w:val="00245773"/>
    <w:rsid w:val="00246347"/>
    <w:rsid w:val="00246599"/>
    <w:rsid w:val="002474EA"/>
    <w:rsid w:val="002526B3"/>
    <w:rsid w:val="00267685"/>
    <w:rsid w:val="00272938"/>
    <w:rsid w:val="00274845"/>
    <w:rsid w:val="002912D5"/>
    <w:rsid w:val="00292CD2"/>
    <w:rsid w:val="002A2673"/>
    <w:rsid w:val="002A417A"/>
    <w:rsid w:val="002A6A30"/>
    <w:rsid w:val="002B0773"/>
    <w:rsid w:val="002B625A"/>
    <w:rsid w:val="002D1222"/>
    <w:rsid w:val="002E576A"/>
    <w:rsid w:val="002E7892"/>
    <w:rsid w:val="003171A8"/>
    <w:rsid w:val="00344ED5"/>
    <w:rsid w:val="00346FAB"/>
    <w:rsid w:val="003521F0"/>
    <w:rsid w:val="00357C0C"/>
    <w:rsid w:val="00370445"/>
    <w:rsid w:val="0038070A"/>
    <w:rsid w:val="0038749E"/>
    <w:rsid w:val="00396C15"/>
    <w:rsid w:val="003A4D06"/>
    <w:rsid w:val="003B1523"/>
    <w:rsid w:val="003C2FB7"/>
    <w:rsid w:val="003C41D5"/>
    <w:rsid w:val="003C492C"/>
    <w:rsid w:val="003C4C8B"/>
    <w:rsid w:val="003E510D"/>
    <w:rsid w:val="003F0546"/>
    <w:rsid w:val="0040522D"/>
    <w:rsid w:val="00407B8D"/>
    <w:rsid w:val="00413A48"/>
    <w:rsid w:val="00426DE7"/>
    <w:rsid w:val="00431F89"/>
    <w:rsid w:val="00465154"/>
    <w:rsid w:val="004759CC"/>
    <w:rsid w:val="004779A6"/>
    <w:rsid w:val="00490356"/>
    <w:rsid w:val="00493D24"/>
    <w:rsid w:val="00493F97"/>
    <w:rsid w:val="00495E7E"/>
    <w:rsid w:val="004A490F"/>
    <w:rsid w:val="004C330C"/>
    <w:rsid w:val="004D62E7"/>
    <w:rsid w:val="004F51A9"/>
    <w:rsid w:val="0050074B"/>
    <w:rsid w:val="005055E2"/>
    <w:rsid w:val="00505707"/>
    <w:rsid w:val="00510CA2"/>
    <w:rsid w:val="0052041B"/>
    <w:rsid w:val="005232AF"/>
    <w:rsid w:val="005316A9"/>
    <w:rsid w:val="00535ACA"/>
    <w:rsid w:val="005434AD"/>
    <w:rsid w:val="00547592"/>
    <w:rsid w:val="005479CF"/>
    <w:rsid w:val="00555151"/>
    <w:rsid w:val="00555906"/>
    <w:rsid w:val="00562F9B"/>
    <w:rsid w:val="005654F9"/>
    <w:rsid w:val="005674DE"/>
    <w:rsid w:val="00567ED7"/>
    <w:rsid w:val="0057315B"/>
    <w:rsid w:val="00583597"/>
    <w:rsid w:val="005867D9"/>
    <w:rsid w:val="00590BEC"/>
    <w:rsid w:val="00590FBC"/>
    <w:rsid w:val="005A0502"/>
    <w:rsid w:val="005B5A3A"/>
    <w:rsid w:val="005D0458"/>
    <w:rsid w:val="005D581D"/>
    <w:rsid w:val="005E4BEF"/>
    <w:rsid w:val="0060298F"/>
    <w:rsid w:val="00604DF6"/>
    <w:rsid w:val="0063101E"/>
    <w:rsid w:val="006348FD"/>
    <w:rsid w:val="0065353D"/>
    <w:rsid w:val="00656058"/>
    <w:rsid w:val="00657D73"/>
    <w:rsid w:val="00662EC8"/>
    <w:rsid w:val="00667D8B"/>
    <w:rsid w:val="00683B73"/>
    <w:rsid w:val="00693DB6"/>
    <w:rsid w:val="006A645C"/>
    <w:rsid w:val="006B1110"/>
    <w:rsid w:val="006B17D2"/>
    <w:rsid w:val="006D0B3D"/>
    <w:rsid w:val="006E1AA1"/>
    <w:rsid w:val="006F0499"/>
    <w:rsid w:val="00713F1D"/>
    <w:rsid w:val="00717EF7"/>
    <w:rsid w:val="00726253"/>
    <w:rsid w:val="00733152"/>
    <w:rsid w:val="0073530C"/>
    <w:rsid w:val="00735F73"/>
    <w:rsid w:val="007412F4"/>
    <w:rsid w:val="007471FD"/>
    <w:rsid w:val="007671B3"/>
    <w:rsid w:val="00770F45"/>
    <w:rsid w:val="00783D11"/>
    <w:rsid w:val="007A30A4"/>
    <w:rsid w:val="007A65D5"/>
    <w:rsid w:val="007C2B54"/>
    <w:rsid w:val="007D1621"/>
    <w:rsid w:val="007D2525"/>
    <w:rsid w:val="007D3A0B"/>
    <w:rsid w:val="007D7766"/>
    <w:rsid w:val="007F7806"/>
    <w:rsid w:val="008128E2"/>
    <w:rsid w:val="00842CCA"/>
    <w:rsid w:val="00856211"/>
    <w:rsid w:val="008572E8"/>
    <w:rsid w:val="00863182"/>
    <w:rsid w:val="00887DF3"/>
    <w:rsid w:val="008943A5"/>
    <w:rsid w:val="008A0F90"/>
    <w:rsid w:val="008A6365"/>
    <w:rsid w:val="008D2583"/>
    <w:rsid w:val="008E4D07"/>
    <w:rsid w:val="008F0185"/>
    <w:rsid w:val="008F3A23"/>
    <w:rsid w:val="008F48BC"/>
    <w:rsid w:val="009301E2"/>
    <w:rsid w:val="009339E6"/>
    <w:rsid w:val="00953280"/>
    <w:rsid w:val="00972FE5"/>
    <w:rsid w:val="0097743B"/>
    <w:rsid w:val="009806B3"/>
    <w:rsid w:val="009850E8"/>
    <w:rsid w:val="00985670"/>
    <w:rsid w:val="009940E8"/>
    <w:rsid w:val="009A370D"/>
    <w:rsid w:val="009C3327"/>
    <w:rsid w:val="009C74DB"/>
    <w:rsid w:val="009F1F95"/>
    <w:rsid w:val="009F2D6B"/>
    <w:rsid w:val="00A03C40"/>
    <w:rsid w:val="00A06544"/>
    <w:rsid w:val="00A07063"/>
    <w:rsid w:val="00A07676"/>
    <w:rsid w:val="00A22117"/>
    <w:rsid w:val="00A23674"/>
    <w:rsid w:val="00A24F1F"/>
    <w:rsid w:val="00A32EB2"/>
    <w:rsid w:val="00A3737B"/>
    <w:rsid w:val="00A563A4"/>
    <w:rsid w:val="00A7285B"/>
    <w:rsid w:val="00A744D1"/>
    <w:rsid w:val="00A759F2"/>
    <w:rsid w:val="00A77590"/>
    <w:rsid w:val="00AA4E2C"/>
    <w:rsid w:val="00AA6D79"/>
    <w:rsid w:val="00AB5F7B"/>
    <w:rsid w:val="00AC3823"/>
    <w:rsid w:val="00AC3F02"/>
    <w:rsid w:val="00AF29F1"/>
    <w:rsid w:val="00AF5C7A"/>
    <w:rsid w:val="00AF6D8B"/>
    <w:rsid w:val="00B00C1D"/>
    <w:rsid w:val="00B05F7D"/>
    <w:rsid w:val="00B17FDF"/>
    <w:rsid w:val="00B23088"/>
    <w:rsid w:val="00B40CB3"/>
    <w:rsid w:val="00B42FB7"/>
    <w:rsid w:val="00B6131F"/>
    <w:rsid w:val="00B73DFF"/>
    <w:rsid w:val="00B80689"/>
    <w:rsid w:val="00BA0BFF"/>
    <w:rsid w:val="00BA257C"/>
    <w:rsid w:val="00BA6FDA"/>
    <w:rsid w:val="00BB0552"/>
    <w:rsid w:val="00BD4433"/>
    <w:rsid w:val="00C23177"/>
    <w:rsid w:val="00C312BC"/>
    <w:rsid w:val="00C31AED"/>
    <w:rsid w:val="00C40528"/>
    <w:rsid w:val="00C7053D"/>
    <w:rsid w:val="00C71114"/>
    <w:rsid w:val="00C86B26"/>
    <w:rsid w:val="00C877F4"/>
    <w:rsid w:val="00C87906"/>
    <w:rsid w:val="00C92209"/>
    <w:rsid w:val="00CA521F"/>
    <w:rsid w:val="00CA66BB"/>
    <w:rsid w:val="00CB3AAF"/>
    <w:rsid w:val="00CB4517"/>
    <w:rsid w:val="00CB563D"/>
    <w:rsid w:val="00CC7EEC"/>
    <w:rsid w:val="00CE5F10"/>
    <w:rsid w:val="00D01D36"/>
    <w:rsid w:val="00D037A4"/>
    <w:rsid w:val="00D0619D"/>
    <w:rsid w:val="00D12D6B"/>
    <w:rsid w:val="00D14AE8"/>
    <w:rsid w:val="00D20AE9"/>
    <w:rsid w:val="00D23A41"/>
    <w:rsid w:val="00D54B51"/>
    <w:rsid w:val="00D5593E"/>
    <w:rsid w:val="00D76AAD"/>
    <w:rsid w:val="00D83E19"/>
    <w:rsid w:val="00D8656A"/>
    <w:rsid w:val="00D93623"/>
    <w:rsid w:val="00D942B3"/>
    <w:rsid w:val="00DB2FA2"/>
    <w:rsid w:val="00DC063D"/>
    <w:rsid w:val="00DC1821"/>
    <w:rsid w:val="00DC5BC5"/>
    <w:rsid w:val="00DD1048"/>
    <w:rsid w:val="00DD36CD"/>
    <w:rsid w:val="00DD439B"/>
    <w:rsid w:val="00DD45ED"/>
    <w:rsid w:val="00DE099A"/>
    <w:rsid w:val="00E057D2"/>
    <w:rsid w:val="00E33A17"/>
    <w:rsid w:val="00E44268"/>
    <w:rsid w:val="00E66061"/>
    <w:rsid w:val="00E70143"/>
    <w:rsid w:val="00E740D0"/>
    <w:rsid w:val="00E76C49"/>
    <w:rsid w:val="00E77B48"/>
    <w:rsid w:val="00E8149E"/>
    <w:rsid w:val="00E971EE"/>
    <w:rsid w:val="00EB32B2"/>
    <w:rsid w:val="00EB627F"/>
    <w:rsid w:val="00EC1C54"/>
    <w:rsid w:val="00EC28FD"/>
    <w:rsid w:val="00EC7003"/>
    <w:rsid w:val="00ED236D"/>
    <w:rsid w:val="00ED53A0"/>
    <w:rsid w:val="00EF2293"/>
    <w:rsid w:val="00EF3F1E"/>
    <w:rsid w:val="00EF720F"/>
    <w:rsid w:val="00F05FF3"/>
    <w:rsid w:val="00F21AAF"/>
    <w:rsid w:val="00F228F6"/>
    <w:rsid w:val="00F32C05"/>
    <w:rsid w:val="00F335A4"/>
    <w:rsid w:val="00F33885"/>
    <w:rsid w:val="00F530B1"/>
    <w:rsid w:val="00F56115"/>
    <w:rsid w:val="00F6268F"/>
    <w:rsid w:val="00F757B0"/>
    <w:rsid w:val="00F821A9"/>
    <w:rsid w:val="00FA1CA5"/>
    <w:rsid w:val="00FD1794"/>
    <w:rsid w:val="00FE25F7"/>
    <w:rsid w:val="00FE3177"/>
    <w:rsid w:val="00FE40C0"/>
    <w:rsid w:val="00FF2562"/>
    <w:rsid w:val="00FF38EC"/>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13 Знак Знак, Знак13 Знак1"/>
    <w:basedOn w:val="a"/>
    <w:link w:val="a4"/>
    <w:rsid w:val="007A30A4"/>
    <w:pPr>
      <w:jc w:val="both"/>
    </w:pPr>
    <w:rPr>
      <w:sz w:val="28"/>
      <w:szCs w:val="20"/>
    </w:rPr>
  </w:style>
  <w:style w:type="character" w:customStyle="1" w:styleId="a4">
    <w:name w:val="Основной текст Знак"/>
    <w:aliases w:val="Основной текст Знак1 Знак,Основной текст Знак Знак Знак, Знак13 Знак Знак Знак, Знак13 Знак1 Знак"/>
    <w:basedOn w:val="a0"/>
    <w:link w:val="a3"/>
    <w:rsid w:val="007A30A4"/>
    <w:rPr>
      <w:rFonts w:ascii="Times New Roman" w:eastAsia="Times New Roman" w:hAnsi="Times New Roman" w:cs="Times New Roman"/>
      <w:sz w:val="28"/>
      <w:szCs w:val="20"/>
      <w:lang w:eastAsia="ru-RU"/>
    </w:rPr>
  </w:style>
  <w:style w:type="paragraph" w:styleId="a5">
    <w:name w:val="Body Text Indent"/>
    <w:aliases w:val="Основной текст с отступом Знак1 Знак,Основной текст 1 Знак1 Знак,Нумерованный список !! Знак1 Знак,Надин стиль Знак1 Знак,Основной текст с отступом Знак Знак Знак,Основной текст 1 Знак Знак Знак"/>
    <w:basedOn w:val="a"/>
    <w:link w:val="1"/>
    <w:rsid w:val="007A30A4"/>
    <w:pPr>
      <w:ind w:firstLine="709"/>
      <w:jc w:val="both"/>
    </w:pPr>
    <w:rPr>
      <w:sz w:val="28"/>
      <w:szCs w:val="20"/>
      <w:lang w:val="en-US"/>
    </w:rPr>
  </w:style>
  <w:style w:type="character" w:customStyle="1" w:styleId="a6">
    <w:name w:val="Основной текст с отступом Знак"/>
    <w:basedOn w:val="a0"/>
    <w:uiPriority w:val="99"/>
    <w:semiHidden/>
    <w:rsid w:val="007A30A4"/>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Основной текст с отступом Знак1 Знак Знак,Основной текст 1 Знак1 Знак Знак,Нумерованный список !! Знак1 Знак Знак,Надин стиль Знак1 Знак Знак,Основной текст с отступом Знак Знак Знак Знак"/>
    <w:link w:val="a5"/>
    <w:locked/>
    <w:rsid w:val="007A30A4"/>
    <w:rPr>
      <w:rFonts w:ascii="Times New Roman" w:eastAsia="Times New Roman" w:hAnsi="Times New Roman" w:cs="Times New Roman"/>
      <w:sz w:val="28"/>
      <w:szCs w:val="20"/>
      <w:lang w:val="en-US" w:eastAsia="ru-RU"/>
    </w:rPr>
  </w:style>
  <w:style w:type="paragraph" w:customStyle="1" w:styleId="a7">
    <w:name w:val="ÎñíîâíîéÍåðàçðûâ"/>
    <w:basedOn w:val="a3"/>
    <w:next w:val="a3"/>
    <w:rsid w:val="007A30A4"/>
    <w:pPr>
      <w:keepNext/>
      <w:overflowPunct w:val="0"/>
      <w:autoSpaceDE w:val="0"/>
      <w:autoSpaceDN w:val="0"/>
      <w:adjustRightInd w:val="0"/>
      <w:spacing w:after="200"/>
      <w:textAlignment w:val="baseline"/>
    </w:pPr>
    <w:rPr>
      <w:sz w:val="24"/>
    </w:rPr>
  </w:style>
  <w:style w:type="paragraph" w:styleId="a8">
    <w:name w:val="Balloon Text"/>
    <w:basedOn w:val="a"/>
    <w:link w:val="a9"/>
    <w:uiPriority w:val="99"/>
    <w:semiHidden/>
    <w:unhideWhenUsed/>
    <w:rsid w:val="007A30A4"/>
    <w:rPr>
      <w:rFonts w:ascii="Tahoma" w:hAnsi="Tahoma" w:cs="Tahoma"/>
      <w:sz w:val="16"/>
      <w:szCs w:val="16"/>
    </w:rPr>
  </w:style>
  <w:style w:type="character" w:customStyle="1" w:styleId="a9">
    <w:name w:val="Текст выноски Знак"/>
    <w:basedOn w:val="a0"/>
    <w:link w:val="a8"/>
    <w:uiPriority w:val="99"/>
    <w:semiHidden/>
    <w:rsid w:val="007A30A4"/>
    <w:rPr>
      <w:rFonts w:ascii="Tahoma" w:eastAsia="Times New Roman" w:hAnsi="Tahoma" w:cs="Tahoma"/>
      <w:sz w:val="16"/>
      <w:szCs w:val="16"/>
      <w:lang w:eastAsia="ru-RU"/>
    </w:rPr>
  </w:style>
  <w:style w:type="character" w:styleId="aa">
    <w:name w:val="Hyperlink"/>
    <w:uiPriority w:val="99"/>
    <w:unhideWhenUsed/>
    <w:rsid w:val="00C92209"/>
    <w:rPr>
      <w:color w:val="0000FF"/>
      <w:u w:val="single"/>
    </w:rPr>
  </w:style>
  <w:style w:type="table" w:styleId="ab">
    <w:name w:val="Table Grid"/>
    <w:basedOn w:val="a1"/>
    <w:uiPriority w:val="59"/>
    <w:rsid w:val="00AF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526B3"/>
    <w:pPr>
      <w:spacing w:before="100" w:beforeAutospacing="1" w:after="100" w:afterAutospacing="1"/>
    </w:pPr>
  </w:style>
  <w:style w:type="paragraph" w:styleId="ac">
    <w:name w:val="List Paragraph"/>
    <w:basedOn w:val="a"/>
    <w:uiPriority w:val="34"/>
    <w:qFormat/>
    <w:rsid w:val="00A32EB2"/>
    <w:pPr>
      <w:ind w:left="720"/>
      <w:contextualSpacing/>
    </w:pPr>
  </w:style>
  <w:style w:type="character" w:customStyle="1" w:styleId="ad">
    <w:name w:val="Отдел Знак"/>
    <w:basedOn w:val="a0"/>
    <w:link w:val="ae"/>
    <w:locked/>
    <w:rsid w:val="0040522D"/>
    <w:rPr>
      <w:b/>
      <w:bCs/>
      <w:i/>
      <w:iCs/>
    </w:rPr>
  </w:style>
  <w:style w:type="paragraph" w:customStyle="1" w:styleId="ae">
    <w:name w:val="Отдел"/>
    <w:basedOn w:val="a"/>
    <w:link w:val="ad"/>
    <w:rsid w:val="0040522D"/>
    <w:pPr>
      <w:keepNext/>
      <w:keepLines/>
      <w:pBdr>
        <w:bottom w:val="single" w:sz="8" w:space="2" w:color="auto"/>
      </w:pBdr>
      <w:tabs>
        <w:tab w:val="left" w:pos="748"/>
        <w:tab w:val="left" w:pos="4680"/>
        <w:tab w:val="left" w:pos="5640"/>
      </w:tabs>
      <w:autoSpaceDE w:val="0"/>
      <w:autoSpaceDN w:val="0"/>
      <w:adjustRightInd w:val="0"/>
      <w:spacing w:before="120"/>
      <w:outlineLvl w:val="0"/>
    </w:pPr>
    <w:rPr>
      <w:rFonts w:asciiTheme="minorHAnsi" w:eastAsiaTheme="minorHAnsi" w:hAnsiTheme="minorHAnsi" w:cstheme="minorBidi"/>
      <w:b/>
      <w:bCs/>
      <w:i/>
      <w:iCs/>
      <w:sz w:val="22"/>
      <w:szCs w:val="22"/>
      <w:lang w:eastAsia="en-US"/>
    </w:rPr>
  </w:style>
  <w:style w:type="character" w:customStyle="1" w:styleId="js-extracted-address">
    <w:name w:val="js-extracted-address"/>
    <w:basedOn w:val="a0"/>
    <w:rsid w:val="0040522D"/>
  </w:style>
  <w:style w:type="paragraph" w:customStyle="1" w:styleId="ConsNormal">
    <w:name w:val="ConsNormal"/>
    <w:rsid w:val="002B62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unhideWhenUsed/>
    <w:rsid w:val="00D54B51"/>
    <w:pPr>
      <w:spacing w:before="100" w:beforeAutospacing="1" w:after="119"/>
    </w:pPr>
  </w:style>
  <w:style w:type="character" w:customStyle="1" w:styleId="10">
    <w:name w:val="Основной шрифт абзаца1"/>
    <w:rsid w:val="00BA2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13 Знак Знак, Знак13 Знак1"/>
    <w:basedOn w:val="a"/>
    <w:link w:val="a4"/>
    <w:rsid w:val="007A30A4"/>
    <w:pPr>
      <w:jc w:val="both"/>
    </w:pPr>
    <w:rPr>
      <w:sz w:val="28"/>
      <w:szCs w:val="20"/>
    </w:rPr>
  </w:style>
  <w:style w:type="character" w:customStyle="1" w:styleId="a4">
    <w:name w:val="Основной текст Знак"/>
    <w:aliases w:val="Основной текст Знак1 Знак,Основной текст Знак Знак Знак, Знак13 Знак Знак Знак, Знак13 Знак1 Знак"/>
    <w:basedOn w:val="a0"/>
    <w:link w:val="a3"/>
    <w:rsid w:val="007A30A4"/>
    <w:rPr>
      <w:rFonts w:ascii="Times New Roman" w:eastAsia="Times New Roman" w:hAnsi="Times New Roman" w:cs="Times New Roman"/>
      <w:sz w:val="28"/>
      <w:szCs w:val="20"/>
      <w:lang w:eastAsia="ru-RU"/>
    </w:rPr>
  </w:style>
  <w:style w:type="paragraph" w:styleId="a5">
    <w:name w:val="Body Text Indent"/>
    <w:aliases w:val="Основной текст с отступом Знак1 Знак,Основной текст 1 Знак1 Знак,Нумерованный список !! Знак1 Знак,Надин стиль Знак1 Знак,Основной текст с отступом Знак Знак Знак,Основной текст 1 Знак Знак Знак"/>
    <w:basedOn w:val="a"/>
    <w:link w:val="1"/>
    <w:rsid w:val="007A30A4"/>
    <w:pPr>
      <w:ind w:firstLine="709"/>
      <w:jc w:val="both"/>
    </w:pPr>
    <w:rPr>
      <w:sz w:val="28"/>
      <w:szCs w:val="20"/>
      <w:lang w:val="en-US"/>
    </w:rPr>
  </w:style>
  <w:style w:type="character" w:customStyle="1" w:styleId="a6">
    <w:name w:val="Основной текст с отступом Знак"/>
    <w:basedOn w:val="a0"/>
    <w:uiPriority w:val="99"/>
    <w:semiHidden/>
    <w:rsid w:val="007A30A4"/>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Основной текст с отступом Знак1 Знак Знак,Основной текст 1 Знак1 Знак Знак,Нумерованный список !! Знак1 Знак Знак,Надин стиль Знак1 Знак Знак,Основной текст с отступом Знак Знак Знак Знак"/>
    <w:link w:val="a5"/>
    <w:locked/>
    <w:rsid w:val="007A30A4"/>
    <w:rPr>
      <w:rFonts w:ascii="Times New Roman" w:eastAsia="Times New Roman" w:hAnsi="Times New Roman" w:cs="Times New Roman"/>
      <w:sz w:val="28"/>
      <w:szCs w:val="20"/>
      <w:lang w:val="en-US" w:eastAsia="ru-RU"/>
    </w:rPr>
  </w:style>
  <w:style w:type="paragraph" w:customStyle="1" w:styleId="a7">
    <w:name w:val="ÎñíîâíîéÍåðàçðûâ"/>
    <w:basedOn w:val="a3"/>
    <w:next w:val="a3"/>
    <w:rsid w:val="007A30A4"/>
    <w:pPr>
      <w:keepNext/>
      <w:overflowPunct w:val="0"/>
      <w:autoSpaceDE w:val="0"/>
      <w:autoSpaceDN w:val="0"/>
      <w:adjustRightInd w:val="0"/>
      <w:spacing w:after="200"/>
      <w:textAlignment w:val="baseline"/>
    </w:pPr>
    <w:rPr>
      <w:sz w:val="24"/>
    </w:rPr>
  </w:style>
  <w:style w:type="paragraph" w:styleId="a8">
    <w:name w:val="Balloon Text"/>
    <w:basedOn w:val="a"/>
    <w:link w:val="a9"/>
    <w:uiPriority w:val="99"/>
    <w:semiHidden/>
    <w:unhideWhenUsed/>
    <w:rsid w:val="007A30A4"/>
    <w:rPr>
      <w:rFonts w:ascii="Tahoma" w:hAnsi="Tahoma" w:cs="Tahoma"/>
      <w:sz w:val="16"/>
      <w:szCs w:val="16"/>
    </w:rPr>
  </w:style>
  <w:style w:type="character" w:customStyle="1" w:styleId="a9">
    <w:name w:val="Текст выноски Знак"/>
    <w:basedOn w:val="a0"/>
    <w:link w:val="a8"/>
    <w:uiPriority w:val="99"/>
    <w:semiHidden/>
    <w:rsid w:val="007A30A4"/>
    <w:rPr>
      <w:rFonts w:ascii="Tahoma" w:eastAsia="Times New Roman" w:hAnsi="Tahoma" w:cs="Tahoma"/>
      <w:sz w:val="16"/>
      <w:szCs w:val="16"/>
      <w:lang w:eastAsia="ru-RU"/>
    </w:rPr>
  </w:style>
  <w:style w:type="character" w:styleId="aa">
    <w:name w:val="Hyperlink"/>
    <w:uiPriority w:val="99"/>
    <w:unhideWhenUsed/>
    <w:rsid w:val="00C92209"/>
    <w:rPr>
      <w:color w:val="0000FF"/>
      <w:u w:val="single"/>
    </w:rPr>
  </w:style>
  <w:style w:type="table" w:styleId="ab">
    <w:name w:val="Table Grid"/>
    <w:basedOn w:val="a1"/>
    <w:uiPriority w:val="59"/>
    <w:rsid w:val="00AF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526B3"/>
    <w:pPr>
      <w:spacing w:before="100" w:beforeAutospacing="1" w:after="100" w:afterAutospacing="1"/>
    </w:pPr>
  </w:style>
  <w:style w:type="paragraph" w:styleId="ac">
    <w:name w:val="List Paragraph"/>
    <w:basedOn w:val="a"/>
    <w:uiPriority w:val="34"/>
    <w:qFormat/>
    <w:rsid w:val="00A32EB2"/>
    <w:pPr>
      <w:ind w:left="720"/>
      <w:contextualSpacing/>
    </w:pPr>
  </w:style>
  <w:style w:type="character" w:customStyle="1" w:styleId="ad">
    <w:name w:val="Отдел Знак"/>
    <w:basedOn w:val="a0"/>
    <w:link w:val="ae"/>
    <w:locked/>
    <w:rsid w:val="0040522D"/>
    <w:rPr>
      <w:b/>
      <w:bCs/>
      <w:i/>
      <w:iCs/>
    </w:rPr>
  </w:style>
  <w:style w:type="paragraph" w:customStyle="1" w:styleId="ae">
    <w:name w:val="Отдел"/>
    <w:basedOn w:val="a"/>
    <w:link w:val="ad"/>
    <w:rsid w:val="0040522D"/>
    <w:pPr>
      <w:keepNext/>
      <w:keepLines/>
      <w:pBdr>
        <w:bottom w:val="single" w:sz="8" w:space="2" w:color="auto"/>
      </w:pBdr>
      <w:tabs>
        <w:tab w:val="left" w:pos="748"/>
        <w:tab w:val="left" w:pos="4680"/>
        <w:tab w:val="left" w:pos="5640"/>
      </w:tabs>
      <w:autoSpaceDE w:val="0"/>
      <w:autoSpaceDN w:val="0"/>
      <w:adjustRightInd w:val="0"/>
      <w:spacing w:before="120"/>
      <w:outlineLvl w:val="0"/>
    </w:pPr>
    <w:rPr>
      <w:rFonts w:asciiTheme="minorHAnsi" w:eastAsiaTheme="minorHAnsi" w:hAnsiTheme="minorHAnsi" w:cstheme="minorBidi"/>
      <w:b/>
      <w:bCs/>
      <w:i/>
      <w:iCs/>
      <w:sz w:val="22"/>
      <w:szCs w:val="22"/>
      <w:lang w:eastAsia="en-US"/>
    </w:rPr>
  </w:style>
  <w:style w:type="character" w:customStyle="1" w:styleId="js-extracted-address">
    <w:name w:val="js-extracted-address"/>
    <w:basedOn w:val="a0"/>
    <w:rsid w:val="0040522D"/>
  </w:style>
  <w:style w:type="paragraph" w:customStyle="1" w:styleId="ConsNormal">
    <w:name w:val="ConsNormal"/>
    <w:rsid w:val="002B62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unhideWhenUsed/>
    <w:rsid w:val="00D54B51"/>
    <w:pPr>
      <w:spacing w:before="100" w:beforeAutospacing="1" w:after="119"/>
    </w:pPr>
  </w:style>
  <w:style w:type="character" w:customStyle="1" w:styleId="10">
    <w:name w:val="Основной шрифт абзаца1"/>
    <w:rsid w:val="00BA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vijimost@or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alog.ru/rn57/ifns/imns57_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rn57/ifns/imns57_01/" TargetMode="External"/><Relationship Id="rId5" Type="http://schemas.openxmlformats.org/officeDocument/2006/relationships/settings" Target="settings.xml"/><Relationship Id="rId10" Type="http://schemas.openxmlformats.org/officeDocument/2006/relationships/hyperlink" Targe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341&amp;showRep=true" TargetMode="External"/><Relationship Id="rId4" Type="http://schemas.microsoft.com/office/2007/relationships/stylesWithEffects" Target="stylesWithEffects.xml"/><Relationship Id="rId9" Type="http://schemas.openxmlformats.org/officeDocument/2006/relationships/hyperlink" Target="http://www.orelb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F072-A2BA-436E-8C8D-2C0CE2F7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Gr-7-1</dc:creator>
  <cp:lastModifiedBy>gko-1</cp:lastModifiedBy>
  <cp:revision>10</cp:revision>
  <cp:lastPrinted>2020-02-26T06:48:00Z</cp:lastPrinted>
  <dcterms:created xsi:type="dcterms:W3CDTF">2020-07-27T10:30:00Z</dcterms:created>
  <dcterms:modified xsi:type="dcterms:W3CDTF">2021-01-18T13:57:00Z</dcterms:modified>
</cp:coreProperties>
</file>